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3781" w14:textId="77777777" w:rsidR="0037113F" w:rsidRPr="00346ACE" w:rsidRDefault="0037113F" w:rsidP="0037113F">
      <w:pPr>
        <w:rPr>
          <w:rFonts w:ascii="黑体" w:eastAsia="黑体" w:hAnsi="黑体"/>
          <w:sz w:val="32"/>
          <w:szCs w:val="36"/>
        </w:rPr>
      </w:pPr>
      <w:r w:rsidRPr="00346ACE">
        <w:rPr>
          <w:rFonts w:ascii="黑体" w:eastAsia="黑体" w:hAnsi="黑体" w:hint="eastAsia"/>
          <w:sz w:val="32"/>
          <w:szCs w:val="36"/>
        </w:rPr>
        <w:t>附件</w:t>
      </w:r>
      <w:r>
        <w:rPr>
          <w:rFonts w:ascii="黑体" w:eastAsia="黑体" w:hAnsi="黑体"/>
          <w:sz w:val="32"/>
          <w:szCs w:val="36"/>
        </w:rPr>
        <w:t>2</w:t>
      </w:r>
    </w:p>
    <w:p w14:paraId="4DAF39A9" w14:textId="77777777" w:rsidR="0037113F" w:rsidRDefault="0037113F" w:rsidP="0037113F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第十届全国科普创新实验暨作品大赛江苏赛区</w:t>
      </w:r>
    </w:p>
    <w:p w14:paraId="5643F484" w14:textId="77777777" w:rsidR="0037113F" w:rsidRPr="00307822" w:rsidRDefault="0037113F" w:rsidP="0037113F">
      <w:pPr>
        <w:ind w:firstLineChars="700" w:firstLine="2520"/>
        <w:rPr>
          <w:rFonts w:ascii="方正小标宋简体" w:eastAsia="方正小标宋简体" w:hAnsi="黑体"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未来</w:t>
      </w:r>
      <w:proofErr w:type="gramStart"/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太</w:t>
      </w:r>
      <w:proofErr w:type="gramEnd"/>
      <w:r>
        <w:rPr>
          <w:rFonts w:ascii="方正小标宋简体" w:eastAsia="方正小标宋简体" w:hAnsi="黑体" w:hint="eastAsia"/>
          <w:color w:val="000000" w:themeColor="text1"/>
          <w:sz w:val="36"/>
          <w:szCs w:val="36"/>
        </w:rPr>
        <w:t>空车复赛规则</w:t>
      </w:r>
    </w:p>
    <w:p w14:paraId="080849EB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一、命题背景</w:t>
      </w:r>
    </w:p>
    <w:p w14:paraId="4108674E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新时代十年以来，我国在探月探</w:t>
      </w:r>
      <w:proofErr w:type="gramStart"/>
      <w:r>
        <w:rPr>
          <w:rFonts w:ascii="宋体" w:eastAsia="宋体" w:hAnsi="宋体" w:hint="eastAsia"/>
          <w:sz w:val="24"/>
        </w:rPr>
        <w:t>火方面</w:t>
      </w:r>
      <w:proofErr w:type="gramEnd"/>
      <w:r>
        <w:rPr>
          <w:rFonts w:ascii="宋体" w:eastAsia="宋体" w:hAnsi="宋体" w:hint="eastAsia"/>
          <w:sz w:val="24"/>
        </w:rPr>
        <w:t>取得重大成果，月球车、火星车等</w:t>
      </w:r>
      <w:proofErr w:type="gramStart"/>
      <w:r>
        <w:rPr>
          <w:rFonts w:ascii="宋体" w:eastAsia="宋体" w:hAnsi="宋体" w:hint="eastAsia"/>
          <w:sz w:val="24"/>
        </w:rPr>
        <w:t>太</w:t>
      </w:r>
      <w:proofErr w:type="gramEnd"/>
      <w:r>
        <w:rPr>
          <w:rFonts w:ascii="宋体" w:eastAsia="宋体" w:hAnsi="宋体" w:hint="eastAsia"/>
          <w:sz w:val="24"/>
        </w:rPr>
        <w:t>空车备受世人瞩目。未来，我国还将实施载人月球探测、火星取样返回等重大航天工程，</w:t>
      </w:r>
      <w:proofErr w:type="gramStart"/>
      <w:r>
        <w:rPr>
          <w:rFonts w:ascii="宋体" w:eastAsia="宋体" w:hAnsi="宋体" w:hint="eastAsia"/>
          <w:sz w:val="24"/>
        </w:rPr>
        <w:t>太</w:t>
      </w:r>
      <w:proofErr w:type="gramEnd"/>
      <w:r>
        <w:rPr>
          <w:rFonts w:ascii="宋体" w:eastAsia="宋体" w:hAnsi="宋体" w:hint="eastAsia"/>
          <w:sz w:val="24"/>
        </w:rPr>
        <w:t>空车将会得到进一步发展。未来</w:t>
      </w:r>
      <w:proofErr w:type="gramStart"/>
      <w:r>
        <w:rPr>
          <w:rFonts w:ascii="宋体" w:eastAsia="宋体" w:hAnsi="宋体" w:hint="eastAsia"/>
          <w:sz w:val="24"/>
        </w:rPr>
        <w:t>太</w:t>
      </w:r>
      <w:proofErr w:type="gramEnd"/>
      <w:r>
        <w:rPr>
          <w:rFonts w:ascii="宋体" w:eastAsia="宋体" w:hAnsi="宋体" w:hint="eastAsia"/>
          <w:sz w:val="24"/>
        </w:rPr>
        <w:t>空车会有什么样的外观？会具备哪些功能？欢迎从多学科和跨学科的角度出发，参与我们的挑战任务，点燃太空探索的热情！</w:t>
      </w:r>
    </w:p>
    <w:p w14:paraId="7A6FF83E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二、命题内容</w:t>
      </w:r>
    </w:p>
    <w:p w14:paraId="34936BB8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本项目要求学生以“发现问题，分析问题，解决问题，探知未来”为原则，考虑未来</w:t>
      </w:r>
      <w:proofErr w:type="gramStart"/>
      <w:r>
        <w:rPr>
          <w:rFonts w:ascii="宋体" w:eastAsia="宋体" w:hAnsi="宋体" w:hint="eastAsia"/>
          <w:sz w:val="24"/>
        </w:rPr>
        <w:t>太</w:t>
      </w:r>
      <w:proofErr w:type="gramEnd"/>
      <w:r>
        <w:rPr>
          <w:rFonts w:ascii="宋体" w:eastAsia="宋体" w:hAnsi="宋体" w:hint="eastAsia"/>
          <w:sz w:val="24"/>
        </w:rPr>
        <w:t>空车可能面临的问题和技术难点，提出具体的解决方案并制作演示模型。鼓励学生将STEM（科学、技术、工程、数学）</w:t>
      </w:r>
      <w:proofErr w:type="gramStart"/>
      <w:r>
        <w:rPr>
          <w:rFonts w:ascii="宋体" w:eastAsia="宋体" w:hAnsi="宋体" w:hint="eastAsia"/>
          <w:sz w:val="24"/>
        </w:rPr>
        <w:t>与创客融合</w:t>
      </w:r>
      <w:proofErr w:type="gramEnd"/>
      <w:r>
        <w:rPr>
          <w:rFonts w:ascii="宋体" w:eastAsia="宋体" w:hAnsi="宋体" w:hint="eastAsia"/>
          <w:sz w:val="24"/>
        </w:rPr>
        <w:t>，综合考虑，不仅要有创意，还要动手设计、制作出越障能力较强的未来</w:t>
      </w:r>
      <w:proofErr w:type="gramStart"/>
      <w:r>
        <w:rPr>
          <w:rFonts w:ascii="宋体" w:eastAsia="宋体" w:hAnsi="宋体" w:hint="eastAsia"/>
          <w:sz w:val="24"/>
        </w:rPr>
        <w:t>太</w:t>
      </w:r>
      <w:proofErr w:type="gramEnd"/>
      <w:r>
        <w:rPr>
          <w:rFonts w:ascii="宋体" w:eastAsia="宋体" w:hAnsi="宋体" w:hint="eastAsia"/>
          <w:sz w:val="24"/>
        </w:rPr>
        <w:t>空车模型，要求能够爬越不同高度、不同类型的障碍物，并模拟某些科学探究任务。</w:t>
      </w:r>
    </w:p>
    <w:p w14:paraId="16983BCD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三、复赛规则</w:t>
      </w:r>
    </w:p>
    <w:p w14:paraId="693AE5A9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每支参赛队伍由2名参赛选手和1-2名学校指导老师组成，团队组成应和初赛网站申报信息一致。</w:t>
      </w:r>
    </w:p>
    <w:p w14:paraId="13897B75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（一）比赛要求</w:t>
      </w:r>
    </w:p>
    <w:p w14:paraId="1C520309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自行设计、制作、调试，完成未来</w:t>
      </w:r>
      <w:proofErr w:type="gramStart"/>
      <w:r>
        <w:rPr>
          <w:rFonts w:ascii="宋体" w:eastAsia="宋体" w:hAnsi="宋体" w:hint="eastAsia"/>
          <w:sz w:val="24"/>
        </w:rPr>
        <w:t>太</w:t>
      </w:r>
      <w:proofErr w:type="gramEnd"/>
      <w:r>
        <w:rPr>
          <w:rFonts w:ascii="宋体" w:eastAsia="宋体" w:hAnsi="宋体" w:hint="eastAsia"/>
          <w:sz w:val="24"/>
        </w:rPr>
        <w:t>空车模型（以下称装置或作品）。</w:t>
      </w:r>
    </w:p>
    <w:p w14:paraId="114B2758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1.赛道</w:t>
      </w:r>
    </w:p>
    <w:p w14:paraId="0B3121DB" w14:textId="77777777" w:rsidR="0037113F" w:rsidRDefault="0037113F" w:rsidP="0037113F">
      <w:pPr>
        <w:pStyle w:val="a4"/>
        <w:snapToGrid w:val="0"/>
        <w:spacing w:line="560" w:lineRule="exact"/>
        <w:ind w:firstLineChars="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（1）赛道包括出发区、平坦区1、障碍物1、平坦区2、障碍物2</w:t>
      </w:r>
      <w:proofErr w:type="gramStart"/>
      <w:r>
        <w:rPr>
          <w:rFonts w:ascii="宋体" w:eastAsia="宋体" w:hAnsi="宋体" w:hint="eastAsia"/>
          <w:sz w:val="24"/>
        </w:rPr>
        <w:t>五</w:t>
      </w:r>
      <w:proofErr w:type="gramEnd"/>
      <w:r>
        <w:rPr>
          <w:rFonts w:ascii="宋体" w:eastAsia="宋体" w:hAnsi="宋体" w:hint="eastAsia"/>
          <w:sz w:val="24"/>
        </w:rPr>
        <w:t>部分。赛道尺寸如图1所示：赛道宽度40cm；平坦区2长度为100cm，其他各段长度均为40cm；平坦区1上有一个固定的木质长方体（2cm</w:t>
      </w:r>
      <w:r>
        <w:rPr>
          <w:rFonts w:ascii="宋体" w:eastAsia="宋体" w:hAnsi="宋体"/>
          <w:sz w:val="24"/>
        </w:rPr>
        <w:sym w:font="Wingdings 2" w:char="F0CD"/>
      </w:r>
      <w:proofErr w:type="spellStart"/>
      <w:r>
        <w:rPr>
          <w:rFonts w:ascii="宋体" w:eastAsia="宋体" w:hAnsi="宋体" w:hint="eastAsia"/>
          <w:sz w:val="24"/>
        </w:rPr>
        <w:t>2cm</w:t>
      </w:r>
      <w:proofErr w:type="spellEnd"/>
      <w:r>
        <w:rPr>
          <w:rFonts w:ascii="宋体" w:eastAsia="宋体" w:hAnsi="宋体"/>
          <w:sz w:val="24"/>
        </w:rPr>
        <w:sym w:font="Wingdings 2" w:char="F0CD"/>
      </w:r>
      <w:r>
        <w:rPr>
          <w:rFonts w:ascii="宋体" w:eastAsia="宋体" w:hAnsi="宋体" w:hint="eastAsia"/>
          <w:sz w:val="24"/>
        </w:rPr>
        <w:t>30cm），沿平坦区1</w:t>
      </w:r>
      <w:r>
        <w:rPr>
          <w:rFonts w:ascii="宋体" w:eastAsia="宋体" w:hAnsi="宋体" w:hint="eastAsia"/>
          <w:sz w:val="24"/>
        </w:rPr>
        <w:lastRenderedPageBreak/>
        <w:t>的对角线居中放置，表面没有贴纸；障碍物1高10cm，障碍物2高20cm。</w:t>
      </w:r>
    </w:p>
    <w:p w14:paraId="76EC7B96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（2）赛道表面(包括出发区、平坦区、障碍物上表面，以及障碍物与平坦区连接的竖直面)粘贴PVC材质纸张。纸上标注出发线。</w:t>
      </w:r>
    </w:p>
    <w:p w14:paraId="694E3010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（3）通道：终点线FF</w:t>
      </w:r>
      <w:proofErr w:type="gramStart"/>
      <w:r>
        <w:rPr>
          <w:rFonts w:ascii="宋体" w:eastAsia="宋体" w:hAnsi="宋体" w:hint="eastAsia"/>
          <w:sz w:val="24"/>
        </w:rPr>
        <w:t>’</w:t>
      </w:r>
      <w:proofErr w:type="gramEnd"/>
      <w:r>
        <w:rPr>
          <w:rFonts w:ascii="宋体" w:eastAsia="宋体" w:hAnsi="宋体" w:hint="eastAsia"/>
          <w:sz w:val="24"/>
        </w:rPr>
        <w:t>后面设一个通道，采用透明亚克力材质制作。通道长宽高均为30cm，亚克力厚度小于1cm，通道后侧有挡板。</w:t>
      </w:r>
    </w:p>
    <w:p w14:paraId="7796B857" w14:textId="77777777" w:rsidR="0037113F" w:rsidRPr="00AB0FA6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（4）赛道由赛区承办单位统一提供。</w:t>
      </w:r>
    </w:p>
    <w:p w14:paraId="6C2ADC56" w14:textId="77777777" w:rsidR="0037113F" w:rsidRDefault="0037113F" w:rsidP="0037113F">
      <w:pPr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 wp14:anchorId="2F047FCC" wp14:editId="5AA77DDD">
            <wp:extent cx="5505451" cy="2590800"/>
            <wp:effectExtent l="0" t="0" r="0" b="0"/>
            <wp:docPr id="10597068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62" cy="259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BD76" w14:textId="77777777" w:rsidR="0037113F" w:rsidRDefault="0037113F" w:rsidP="0037113F">
      <w:pPr>
        <w:snapToGrid w:val="0"/>
        <w:spacing w:line="56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图1复赛赛道立体示意图</w:t>
      </w:r>
    </w:p>
    <w:p w14:paraId="7E983932" w14:textId="77777777" w:rsidR="0037113F" w:rsidRDefault="0037113F" w:rsidP="0037113F">
      <w:pPr>
        <w:snapToGrid w:val="0"/>
        <w:spacing w:line="5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2.装置</w:t>
      </w:r>
    </w:p>
    <w:p w14:paraId="30D7317F" w14:textId="77777777" w:rsidR="0037113F" w:rsidRDefault="0037113F" w:rsidP="0037113F">
      <w:pPr>
        <w:snapToGrid w:val="0"/>
        <w:spacing w:line="5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（1）装置的长、宽、高尺寸不超过</w:t>
      </w:r>
      <w:r w:rsidRPr="003C6510">
        <w:rPr>
          <w:rFonts w:ascii="宋体" w:eastAsia="宋体" w:hAnsi="宋体" w:hint="eastAsia"/>
          <w:b/>
          <w:bCs/>
          <w:sz w:val="24"/>
        </w:rPr>
        <w:t>25cm</w:t>
      </w:r>
      <w:r w:rsidRPr="003C6510">
        <w:rPr>
          <w:rFonts w:ascii="宋体" w:eastAsia="宋体" w:hAnsi="宋体"/>
          <w:b/>
          <w:bCs/>
          <w:sz w:val="24"/>
        </w:rPr>
        <w:sym w:font="Wingdings 2" w:char="F0CD"/>
      </w:r>
      <w:proofErr w:type="spellStart"/>
      <w:r w:rsidRPr="003C6510">
        <w:rPr>
          <w:rFonts w:ascii="宋体" w:eastAsia="宋体" w:hAnsi="宋体" w:hint="eastAsia"/>
          <w:b/>
          <w:bCs/>
          <w:sz w:val="24"/>
        </w:rPr>
        <w:t>25cm</w:t>
      </w:r>
      <w:proofErr w:type="spellEnd"/>
      <w:r w:rsidRPr="003C6510">
        <w:rPr>
          <w:rFonts w:ascii="宋体" w:eastAsia="宋体" w:hAnsi="宋体"/>
          <w:b/>
          <w:bCs/>
          <w:sz w:val="24"/>
        </w:rPr>
        <w:sym w:font="Wingdings 2" w:char="F0CD"/>
      </w:r>
      <w:proofErr w:type="spellStart"/>
      <w:r w:rsidRPr="003C6510">
        <w:rPr>
          <w:rFonts w:ascii="宋体" w:eastAsia="宋体" w:hAnsi="宋体" w:hint="eastAsia"/>
          <w:b/>
          <w:bCs/>
          <w:sz w:val="24"/>
        </w:rPr>
        <w:t>25cm</w:t>
      </w:r>
      <w:proofErr w:type="spellEnd"/>
      <w:r w:rsidRPr="003C6510">
        <w:rPr>
          <w:rFonts w:ascii="宋体" w:eastAsia="宋体" w:hAnsi="宋体" w:hint="eastAsia"/>
          <w:b/>
          <w:bCs/>
          <w:sz w:val="24"/>
        </w:rPr>
        <w:t>（初始尺寸）</w:t>
      </w:r>
      <w:r>
        <w:rPr>
          <w:rFonts w:ascii="宋体" w:eastAsia="宋体" w:hAnsi="宋体" w:hint="eastAsia"/>
          <w:sz w:val="24"/>
        </w:rPr>
        <w:t>，装置总</w:t>
      </w:r>
      <w:r w:rsidRPr="003C6510">
        <w:rPr>
          <w:rFonts w:ascii="宋体" w:eastAsia="宋体" w:hAnsi="宋体" w:hint="eastAsia"/>
          <w:b/>
          <w:bCs/>
          <w:sz w:val="24"/>
        </w:rPr>
        <w:t>质量≤450g</w:t>
      </w:r>
      <w:r>
        <w:rPr>
          <w:rFonts w:ascii="宋体" w:eastAsia="宋体" w:hAnsi="宋体" w:hint="eastAsia"/>
          <w:sz w:val="24"/>
        </w:rPr>
        <w:t>（包括动力装置）。</w:t>
      </w:r>
    </w:p>
    <w:p w14:paraId="4A929234" w14:textId="77777777" w:rsidR="0037113F" w:rsidRPr="00D3184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（2）装置使用的电动机和电池由赛区承办单位现场提供。</w:t>
      </w:r>
      <w:r w:rsidRPr="004D697E">
        <w:rPr>
          <w:rFonts w:ascii="宋体" w:eastAsia="宋体" w:hAnsi="宋体" w:hint="eastAsia"/>
          <w:b/>
          <w:bCs/>
          <w:sz w:val="24"/>
        </w:rPr>
        <w:t>参赛队伍不得自行携带电动机、电池</w:t>
      </w:r>
      <w:r w:rsidRPr="00AE7733">
        <w:rPr>
          <w:rFonts w:ascii="宋体" w:eastAsia="宋体" w:hAnsi="宋体" w:hint="eastAsia"/>
          <w:b/>
          <w:bCs/>
          <w:sz w:val="24"/>
        </w:rPr>
        <w:t>、N20电机配套减速机构</w:t>
      </w:r>
      <w:r w:rsidRPr="004D697E">
        <w:rPr>
          <w:rFonts w:ascii="宋体" w:eastAsia="宋体" w:hAnsi="宋体" w:hint="eastAsia"/>
          <w:b/>
          <w:bCs/>
          <w:sz w:val="24"/>
        </w:rPr>
        <w:t>。</w:t>
      </w:r>
      <w:r>
        <w:rPr>
          <w:rFonts w:ascii="宋体" w:eastAsia="宋体" w:hAnsi="宋体" w:hint="eastAsia"/>
          <w:sz w:val="24"/>
        </w:rPr>
        <w:t>电动机：N20减速电动机；电池：5号普通碱性电池（圆柱状），每个装置最多使用4节。</w:t>
      </w:r>
    </w:p>
    <w:p w14:paraId="73FFB027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（3）电子元件（只能是导线、开关、电池底座）及涉及运动的机械零件（如不可拆解的齿轮、齿条、轴等）可以自行采购。装置的其他部件均应由选手自行设计、制作。</w:t>
      </w:r>
    </w:p>
    <w:p w14:paraId="3315AB26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（4）装置</w:t>
      </w:r>
      <w:proofErr w:type="gramStart"/>
      <w:r>
        <w:rPr>
          <w:rFonts w:ascii="宋体" w:eastAsia="宋体" w:hAnsi="宋体" w:hint="eastAsia"/>
          <w:sz w:val="24"/>
        </w:rPr>
        <w:t>需比赛</w:t>
      </w:r>
      <w:proofErr w:type="gramEnd"/>
      <w:r>
        <w:rPr>
          <w:rFonts w:ascii="宋体" w:eastAsia="宋体" w:hAnsi="宋体" w:hint="eastAsia"/>
          <w:sz w:val="24"/>
        </w:rPr>
        <w:t>现场制作。</w:t>
      </w:r>
      <w:r w:rsidRPr="004D697E">
        <w:rPr>
          <w:rFonts w:ascii="宋体" w:eastAsia="宋体" w:hAnsi="宋体" w:cs="Arial" w:hint="eastAsia"/>
          <w:b/>
          <w:bCs/>
          <w:sz w:val="24"/>
          <w:szCs w:val="26"/>
        </w:rPr>
        <w:t>进场前所有零件以散件形式入场，所有自带的制作材料需达到不可再拆卸散件状态进入比赛场地</w:t>
      </w:r>
      <w:r w:rsidRPr="003C6510">
        <w:rPr>
          <w:rFonts w:ascii="宋体" w:eastAsia="宋体" w:hAnsi="宋体" w:cs="Arial" w:hint="eastAsia"/>
          <w:b/>
          <w:bCs/>
          <w:sz w:val="24"/>
          <w:szCs w:val="26"/>
        </w:rPr>
        <w:t>（不允许多个零件组合为一个整体零件入场）</w:t>
      </w:r>
      <w:r w:rsidRPr="00D832B0">
        <w:rPr>
          <w:rFonts w:ascii="宋体" w:eastAsia="宋体" w:hAnsi="宋体" w:cs="Arial" w:hint="eastAsia"/>
          <w:b/>
          <w:bCs/>
          <w:sz w:val="24"/>
          <w:szCs w:val="26"/>
        </w:rPr>
        <w:t>，电池盒除外。</w:t>
      </w:r>
      <w:r>
        <w:rPr>
          <w:rFonts w:ascii="宋体" w:eastAsia="宋体" w:hAnsi="宋体" w:hint="eastAsia"/>
          <w:sz w:val="24"/>
        </w:rPr>
        <w:t>现场制作和测试时间共70分钟。</w:t>
      </w:r>
    </w:p>
    <w:p w14:paraId="6153A8B2" w14:textId="77777777" w:rsidR="0037113F" w:rsidRPr="002332BA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</w:t>
      </w:r>
      <w:r w:rsidRPr="009047BE">
        <w:rPr>
          <w:rFonts w:ascii="宋体" w:eastAsia="宋体" w:hAnsi="宋体" w:hint="eastAsia"/>
          <w:b/>
          <w:bCs/>
          <w:sz w:val="24"/>
        </w:rPr>
        <w:t>禁止携带并使用的部件类型</w:t>
      </w:r>
      <w:r w:rsidRPr="002332BA">
        <w:rPr>
          <w:rFonts w:ascii="宋体" w:eastAsia="宋体" w:hAnsi="宋体" w:hint="eastAsia"/>
          <w:sz w:val="24"/>
        </w:rPr>
        <w:t>：①电动机、电池（由赛场统一提供）②</w:t>
      </w:r>
      <w:r w:rsidRPr="00AE7733">
        <w:rPr>
          <w:rFonts w:ascii="宋体" w:eastAsia="宋体" w:hAnsi="宋体" w:hint="eastAsia"/>
          <w:sz w:val="24"/>
        </w:rPr>
        <w:t>N20电机减速齿轮组(可替换赛场提供的N20减速齿轮的机构)</w:t>
      </w:r>
      <w:r w:rsidRPr="002332BA">
        <w:rPr>
          <w:rFonts w:ascii="宋体" w:eastAsia="宋体" w:hAnsi="宋体" w:hint="eastAsia"/>
          <w:sz w:val="24"/>
        </w:rPr>
        <w:t>③黑盒机构（完全密闭的机构）</w:t>
      </w:r>
      <w:r w:rsidRPr="00DF7AC9">
        <w:rPr>
          <w:rFonts w:ascii="宋体" w:eastAsia="宋体" w:hAnsi="宋体" w:hint="eastAsia"/>
          <w:sz w:val="24"/>
        </w:rPr>
        <w:t>④</w:t>
      </w:r>
      <w:r w:rsidRPr="002332BA">
        <w:rPr>
          <w:rFonts w:ascii="宋体" w:eastAsia="宋体" w:hAnsi="宋体" w:hint="eastAsia"/>
          <w:sz w:val="24"/>
        </w:rPr>
        <w:t>化学物品或其他危险品。</w:t>
      </w:r>
    </w:p>
    <w:p w14:paraId="617B90F9" w14:textId="77777777" w:rsidR="0037113F" w:rsidRPr="00DF7AC9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（6）</w:t>
      </w:r>
      <w:r w:rsidRPr="00DF7AC9">
        <w:rPr>
          <w:rFonts w:ascii="宋体" w:eastAsia="宋体" w:hAnsi="宋体" w:hint="eastAsia"/>
          <w:sz w:val="24"/>
        </w:rPr>
        <w:t>工具须赛前通过裁判安全性检查方可使用。</w:t>
      </w:r>
      <w:r w:rsidRPr="00DF7AC9">
        <w:rPr>
          <w:rFonts w:ascii="宋体" w:eastAsia="宋体" w:hAnsi="宋体" w:hint="eastAsia"/>
          <w:b/>
          <w:bCs/>
          <w:sz w:val="24"/>
        </w:rPr>
        <w:t>禁止携带并使用的工具类型</w:t>
      </w:r>
      <w:r w:rsidRPr="00DF7AC9">
        <w:rPr>
          <w:rFonts w:ascii="宋体" w:eastAsia="宋体" w:hAnsi="宋体" w:hint="eastAsia"/>
          <w:sz w:val="24"/>
        </w:rPr>
        <w:t>：①额定功率超过100W的电动工具②压缩气体类工具③可燃物驱动的工具④尖锐、开刃且总长度超过15cm的刀具。</w:t>
      </w:r>
    </w:p>
    <w:p w14:paraId="5C759844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（7）装置需符合以下情况，否则该装置比赛无效：</w:t>
      </w:r>
    </w:p>
    <w:p w14:paraId="265F538E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比赛过程中，装置除了</w:t>
      </w:r>
      <w:proofErr w:type="gramStart"/>
      <w:r>
        <w:rPr>
          <w:rFonts w:ascii="宋体" w:eastAsia="宋体" w:hAnsi="宋体" w:hint="eastAsia"/>
          <w:sz w:val="24"/>
        </w:rPr>
        <w:t>被选手</w:t>
      </w:r>
      <w:proofErr w:type="gramEnd"/>
      <w:r>
        <w:rPr>
          <w:rFonts w:ascii="宋体" w:eastAsia="宋体" w:hAnsi="宋体" w:hint="eastAsia"/>
          <w:sz w:val="24"/>
        </w:rPr>
        <w:t>启动之外，不能再受到选手任何控制。</w:t>
      </w:r>
    </w:p>
    <w:p w14:paraId="321522D0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装置只能使用赛区统一提供的电动机和电池作为动力和能量来源。</w:t>
      </w:r>
    </w:p>
    <w:p w14:paraId="6FE55030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装置中如果有橡皮筋、弹簧、弹簧片（发条）等作为储能的部件，出发前应处于松弛状态，不可预先储能、不能发生形变，并接受裁判检查确认合格后方能进行比赛。</w:t>
      </w:r>
    </w:p>
    <w:p w14:paraId="4B423E58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装置应该是整体一起运动，不能有脱离装置的部件出现，不能出现弹射、弹跳动作，也就是说装置必须与地面直接接触。</w:t>
      </w:r>
    </w:p>
    <w:p w14:paraId="475E8804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比赛过程中装置允许变形，但要求通过终点线后能自主进入亚克力通道内，否则按计分公式扣分（见表2）。</w:t>
      </w:r>
    </w:p>
    <w:p w14:paraId="1094D753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比赛过程中，装置</w:t>
      </w:r>
      <w:proofErr w:type="gramStart"/>
      <w:r>
        <w:rPr>
          <w:rFonts w:ascii="宋体" w:eastAsia="宋体" w:hAnsi="宋体" w:hint="eastAsia"/>
          <w:sz w:val="24"/>
        </w:rPr>
        <w:t>的着</w:t>
      </w:r>
      <w:proofErr w:type="gramEnd"/>
      <w:r>
        <w:rPr>
          <w:rFonts w:ascii="宋体" w:eastAsia="宋体" w:hAnsi="宋体" w:hint="eastAsia"/>
          <w:sz w:val="24"/>
        </w:rPr>
        <w:t>地点应该顺序通过平坦区1、障碍物1、平坦区2和障碍物2。</w:t>
      </w:r>
    </w:p>
    <w:p w14:paraId="391544C6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3.名词定义</w:t>
      </w:r>
    </w:p>
    <w:p w14:paraId="7FFC2D8D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</w:t>
      </w:r>
      <w:proofErr w:type="gramStart"/>
      <w:r>
        <w:rPr>
          <w:rFonts w:ascii="宋体" w:eastAsia="宋体" w:hAnsi="宋体" w:hint="eastAsia"/>
          <w:sz w:val="24"/>
        </w:rPr>
        <w:t>）着</w:t>
      </w:r>
      <w:proofErr w:type="gramEnd"/>
      <w:r>
        <w:rPr>
          <w:rFonts w:ascii="宋体" w:eastAsia="宋体" w:hAnsi="宋体" w:hint="eastAsia"/>
          <w:sz w:val="24"/>
        </w:rPr>
        <w:t>地点：装置与赛道或障碍物接触的点。</w:t>
      </w:r>
    </w:p>
    <w:p w14:paraId="086C8152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（2）投影点：装置垂直投影落在赛道或障碍物上的点。</w:t>
      </w:r>
    </w:p>
    <w:p w14:paraId="45A9ED72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（3）爬越成功：装置在180秒时间内全部投影点在障碍物2上表面，且至少有</w:t>
      </w:r>
      <w:proofErr w:type="gramStart"/>
      <w:r>
        <w:rPr>
          <w:rFonts w:ascii="宋体" w:eastAsia="宋体" w:hAnsi="宋体" w:hint="eastAsia"/>
          <w:sz w:val="24"/>
        </w:rPr>
        <w:t>一个着</w:t>
      </w:r>
      <w:proofErr w:type="gramEnd"/>
      <w:r>
        <w:rPr>
          <w:rFonts w:ascii="宋体" w:eastAsia="宋体" w:hAnsi="宋体" w:hint="eastAsia"/>
          <w:sz w:val="24"/>
        </w:rPr>
        <w:t>地点越过终点线。</w:t>
      </w:r>
    </w:p>
    <w:p w14:paraId="23071345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（4）检测盒：透明立方体亚克力盒子，立方体内部边长为25.2cm（误差范围±0.1cm），缺一个面。</w:t>
      </w:r>
    </w:p>
    <w:p w14:paraId="617B0446" w14:textId="77777777" w:rsidR="0037113F" w:rsidRPr="00DF7AC9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（5）初始尺寸合格：</w:t>
      </w:r>
      <w:r w:rsidRPr="00DF7AC9">
        <w:rPr>
          <w:rFonts w:ascii="宋体" w:eastAsia="宋体" w:hAnsi="宋体" w:hint="eastAsia"/>
          <w:sz w:val="24"/>
        </w:rPr>
        <w:t>在裁判员监督下，参赛选手手持检测盒罩住装置。如能够在1分钟内完全罩住装置，且经裁判员判定确认，则初始尺寸合格。如果检测盒罩不住装置或操作超时，则不合格。</w:t>
      </w:r>
    </w:p>
    <w:p w14:paraId="475FD2D6" w14:textId="77777777" w:rsidR="0037113F" w:rsidRPr="00AB0FA6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如比赛时某未解释的名词存在疑义，由裁判长做出最终解释。</w:t>
      </w:r>
    </w:p>
    <w:p w14:paraId="42283AAD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4.比赛流程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560"/>
        <w:gridCol w:w="4536"/>
        <w:gridCol w:w="3260"/>
      </w:tblGrid>
      <w:tr w:rsidR="0037113F" w:rsidRPr="00E17699" w14:paraId="08903570" w14:textId="77777777" w:rsidTr="0039471B">
        <w:trPr>
          <w:tblHeader/>
        </w:trPr>
        <w:tc>
          <w:tcPr>
            <w:tcW w:w="1560" w:type="dxa"/>
          </w:tcPr>
          <w:p w14:paraId="1C5FDE02" w14:textId="77777777" w:rsidR="0037113F" w:rsidRPr="00E17699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预计时间</w:t>
            </w:r>
          </w:p>
        </w:tc>
        <w:tc>
          <w:tcPr>
            <w:tcW w:w="4536" w:type="dxa"/>
          </w:tcPr>
          <w:p w14:paraId="24D4C06E" w14:textId="77777777" w:rsidR="0037113F" w:rsidRPr="00E17699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流程</w:t>
            </w:r>
          </w:p>
        </w:tc>
        <w:tc>
          <w:tcPr>
            <w:tcW w:w="3260" w:type="dxa"/>
          </w:tcPr>
          <w:p w14:paraId="10E6FD4D" w14:textId="77777777" w:rsidR="0037113F" w:rsidRPr="00E17699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</w:rPr>
              <w:t>注意事项</w:t>
            </w:r>
          </w:p>
        </w:tc>
      </w:tr>
      <w:tr w:rsidR="0037113F" w:rsidRPr="00E17699" w14:paraId="1B043963" w14:textId="77777777" w:rsidTr="0039471B">
        <w:tc>
          <w:tcPr>
            <w:tcW w:w="1560" w:type="dxa"/>
          </w:tcPr>
          <w:p w14:paraId="1F5EC196" w14:textId="77777777" w:rsidR="0037113F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10:00-11:30</w:t>
            </w:r>
          </w:p>
        </w:tc>
        <w:tc>
          <w:tcPr>
            <w:tcW w:w="4536" w:type="dxa"/>
          </w:tcPr>
          <w:p w14:paraId="11355E4D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报到</w:t>
            </w:r>
          </w:p>
        </w:tc>
        <w:tc>
          <w:tcPr>
            <w:tcW w:w="3260" w:type="dxa"/>
          </w:tcPr>
          <w:p w14:paraId="476F7C66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37113F" w:rsidRPr="00E17699" w14:paraId="44B28250" w14:textId="77777777" w:rsidTr="0039471B">
        <w:tc>
          <w:tcPr>
            <w:tcW w:w="1560" w:type="dxa"/>
          </w:tcPr>
          <w:p w14:paraId="0C1A46C3" w14:textId="77777777" w:rsidR="0037113F" w:rsidRPr="00E17699" w:rsidRDefault="0037113F" w:rsidP="0039471B">
            <w:pPr>
              <w:snapToGrid w:val="0"/>
              <w:spacing w:line="560" w:lineRule="exact"/>
              <w:ind w:firstLineChars="100" w:firstLine="240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12：20</w:t>
            </w:r>
          </w:p>
        </w:tc>
        <w:tc>
          <w:tcPr>
            <w:tcW w:w="4536" w:type="dxa"/>
          </w:tcPr>
          <w:p w14:paraId="6719585E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入场，抽签</w:t>
            </w:r>
          </w:p>
        </w:tc>
        <w:tc>
          <w:tcPr>
            <w:tcW w:w="3260" w:type="dxa"/>
          </w:tcPr>
          <w:p w14:paraId="525FEA76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手机寄存</w:t>
            </w:r>
          </w:p>
        </w:tc>
      </w:tr>
      <w:tr w:rsidR="0037113F" w:rsidRPr="00E17699" w14:paraId="4EA82624" w14:textId="77777777" w:rsidTr="0039471B">
        <w:tc>
          <w:tcPr>
            <w:tcW w:w="1560" w:type="dxa"/>
          </w:tcPr>
          <w:p w14:paraId="0F3E21EA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12:25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12:45</w:t>
            </w:r>
          </w:p>
        </w:tc>
        <w:tc>
          <w:tcPr>
            <w:tcW w:w="4536" w:type="dxa"/>
          </w:tcPr>
          <w:p w14:paraId="5DA7C23B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材料、工具检查</w:t>
            </w:r>
          </w:p>
        </w:tc>
        <w:tc>
          <w:tcPr>
            <w:tcW w:w="3260" w:type="dxa"/>
          </w:tcPr>
          <w:p w14:paraId="07D3426E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不符合要求的需统一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收缴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存放</w:t>
            </w:r>
          </w:p>
        </w:tc>
      </w:tr>
      <w:tr w:rsidR="0037113F" w:rsidRPr="00E17699" w14:paraId="42A52EE6" w14:textId="77777777" w:rsidTr="0039471B">
        <w:tc>
          <w:tcPr>
            <w:tcW w:w="1560" w:type="dxa"/>
          </w:tcPr>
          <w:p w14:paraId="23CC050D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12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45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13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4536" w:type="dxa"/>
          </w:tcPr>
          <w:p w14:paraId="64EA929F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现场制作及测试时长共</w:t>
            </w:r>
            <w:r>
              <w:rPr>
                <w:rFonts w:ascii="宋体" w:eastAsia="宋体" w:hAnsi="宋体" w:hint="eastAsia"/>
                <w:sz w:val="24"/>
              </w:rPr>
              <w:t>70分钟</w:t>
            </w:r>
            <w:r w:rsidRPr="00E17699">
              <w:rPr>
                <w:rFonts w:ascii="宋体" w:eastAsia="宋体" w:hAnsi="宋体" w:hint="eastAsia"/>
                <w:sz w:val="24"/>
              </w:rPr>
              <w:t>；</w:t>
            </w:r>
            <w:r>
              <w:rPr>
                <w:rFonts w:ascii="宋体" w:eastAsia="宋体" w:hAnsi="宋体" w:hint="eastAsia"/>
                <w:sz w:val="24"/>
              </w:rPr>
              <w:t>制作开始30分钟后可以开始赛道测试，以选手启动开关到人工干预停止为一次测试。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每次测试结束后再进行测试需要在裁判或志愿者管理下重新排队。</w:t>
            </w:r>
          </w:p>
        </w:tc>
        <w:tc>
          <w:tcPr>
            <w:tcW w:w="3260" w:type="dxa"/>
          </w:tcPr>
          <w:p w14:paraId="1607C1DE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制作时间用尽后，裁判员宣布制作结束，所有参赛队伍必须立即停止制作，将装置放于工作台上。</w:t>
            </w:r>
          </w:p>
        </w:tc>
      </w:tr>
      <w:tr w:rsidR="0037113F" w:rsidRPr="00E17699" w14:paraId="10BBD4C3" w14:textId="77777777" w:rsidTr="0039471B">
        <w:trPr>
          <w:trHeight w:val="720"/>
        </w:trPr>
        <w:tc>
          <w:tcPr>
            <w:tcW w:w="1560" w:type="dxa"/>
          </w:tcPr>
          <w:p w14:paraId="560511CF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13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55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4536" w:type="dxa"/>
          </w:tcPr>
          <w:p w14:paraId="1B890D64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第一轮比赛准备。</w:t>
            </w:r>
          </w:p>
        </w:tc>
        <w:tc>
          <w:tcPr>
            <w:tcW w:w="3260" w:type="dxa"/>
          </w:tcPr>
          <w:p w14:paraId="73D36AF9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</w:p>
        </w:tc>
      </w:tr>
      <w:tr w:rsidR="0037113F" w:rsidRPr="00E17699" w14:paraId="2467DF98" w14:textId="77777777" w:rsidTr="0039471B">
        <w:tc>
          <w:tcPr>
            <w:tcW w:w="1560" w:type="dxa"/>
          </w:tcPr>
          <w:p w14:paraId="10DDEB86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00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4536" w:type="dxa"/>
          </w:tcPr>
          <w:p w14:paraId="2CA12D60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第一轮比赛；按照抽签座位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（从1开始）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顺序依次比赛</w:t>
            </w:r>
            <w:r w:rsidRPr="00E17699">
              <w:rPr>
                <w:rFonts w:ascii="宋体" w:eastAsia="宋体" w:hAnsi="宋体" w:hint="eastAsia"/>
                <w:sz w:val="24"/>
              </w:rPr>
              <w:t>。</w:t>
            </w:r>
          </w:p>
          <w:p w14:paraId="3E569078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每轮比赛流程：</w:t>
            </w:r>
          </w:p>
          <w:p w14:paraId="19F12835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1.装置初始尺寸测量，称重记录。</w:t>
            </w:r>
          </w:p>
          <w:p w14:paraId="53A04036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2.参赛队伍将装置放置在出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发区，装置的投影不能越过出发线，且不得压在出发线上。</w:t>
            </w:r>
          </w:p>
          <w:p w14:paraId="45CC31FB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3.参赛队伍启动装置开关，开始计时。</w:t>
            </w:r>
          </w:p>
          <w:p w14:paraId="45A64645" w14:textId="77777777" w:rsidR="0037113F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4.每支队伍</w:t>
            </w:r>
            <w:r w:rsidRPr="00E17699">
              <w:rPr>
                <w:rFonts w:ascii="宋体" w:eastAsia="宋体" w:hAnsi="宋体"/>
                <w:sz w:val="24"/>
              </w:rPr>
              <w:t>比赛时</w:t>
            </w:r>
            <w:proofErr w:type="gramStart"/>
            <w:r w:rsidRPr="00E17699">
              <w:rPr>
                <w:rFonts w:ascii="宋体" w:eastAsia="宋体" w:hAnsi="宋体"/>
                <w:sz w:val="24"/>
              </w:rPr>
              <w:t>长</w:t>
            </w:r>
            <w:r w:rsidRPr="00E17699">
              <w:rPr>
                <w:rFonts w:ascii="宋体" w:eastAsia="宋体" w:hAnsi="宋体" w:hint="eastAsia"/>
                <w:sz w:val="24"/>
              </w:rPr>
              <w:t>最多</w:t>
            </w:r>
            <w:proofErr w:type="gramEnd"/>
            <w:r w:rsidRPr="00E17699">
              <w:rPr>
                <w:rFonts w:ascii="宋体" w:eastAsia="宋体" w:hAnsi="宋体"/>
                <w:sz w:val="24"/>
              </w:rPr>
              <w:t>为</w:t>
            </w:r>
            <w:r w:rsidRPr="00E17699">
              <w:rPr>
                <w:rFonts w:ascii="宋体" w:eastAsia="宋体" w:hAnsi="宋体" w:hint="eastAsia"/>
                <w:sz w:val="24"/>
              </w:rPr>
              <w:t>3分钟。</w:t>
            </w:r>
          </w:p>
          <w:p w14:paraId="16E2A7F9" w14:textId="77777777" w:rsidR="0037113F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5.选手关闭装置后，裁判员观察并记录是否有扣分情况（详见计分公式、表1）。</w:t>
            </w:r>
          </w:p>
          <w:p w14:paraId="1052CC4F" w14:textId="77777777" w:rsidR="0037113F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6.比赛结束裁判员示意选手自行拿出装置。裁判示意结束前，任何人不得触碰装置。</w:t>
            </w:r>
          </w:p>
          <w:p w14:paraId="5374A5CD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7.选手、裁判对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当轮结果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签字</w:t>
            </w:r>
            <w:r w:rsidRPr="00E17699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3260" w:type="dxa"/>
          </w:tcPr>
          <w:p w14:paraId="3D097EAB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1.如果初始尺寸</w:t>
            </w:r>
            <w:r>
              <w:rPr>
                <w:rFonts w:ascii="宋体" w:eastAsia="宋体" w:hAnsi="宋体" w:hint="eastAsia"/>
                <w:sz w:val="24"/>
              </w:rPr>
              <w:t>、重量</w:t>
            </w:r>
            <w:r w:rsidRPr="00E17699">
              <w:rPr>
                <w:rFonts w:ascii="宋体" w:eastAsia="宋体" w:hAnsi="宋体" w:hint="eastAsia"/>
                <w:sz w:val="24"/>
              </w:rPr>
              <w:t>不合格，则</w:t>
            </w:r>
            <w:proofErr w:type="gramStart"/>
            <w:r w:rsidRPr="00E17699">
              <w:rPr>
                <w:rFonts w:ascii="宋体" w:eastAsia="宋体" w:hAnsi="宋体" w:hint="eastAsia"/>
                <w:sz w:val="24"/>
              </w:rPr>
              <w:t>取消当轮比赛</w:t>
            </w:r>
            <w:proofErr w:type="gramEnd"/>
            <w:r w:rsidRPr="00E17699">
              <w:rPr>
                <w:rFonts w:ascii="宋体" w:eastAsia="宋体" w:hAnsi="宋体" w:hint="eastAsia"/>
                <w:sz w:val="24"/>
              </w:rPr>
              <w:t>资格。</w:t>
            </w:r>
          </w:p>
          <w:p w14:paraId="304D2DC1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2.每轮比赛每个装置只能启动一次。</w:t>
            </w:r>
            <w:r w:rsidRPr="00E17699">
              <w:rPr>
                <w:rFonts w:ascii="宋体" w:eastAsia="宋体" w:hAnsi="宋体"/>
                <w:sz w:val="24"/>
              </w:rPr>
              <w:t>一旦比赛开始，不得以任何理由中断或暂停比赛。</w:t>
            </w:r>
            <w:r>
              <w:rPr>
                <w:rFonts w:ascii="宋体" w:eastAsia="宋体" w:hAnsi="宋体" w:hint="eastAsia"/>
                <w:sz w:val="24"/>
              </w:rPr>
              <w:t>装置行进过程中，选手不得触碰装置。</w:t>
            </w:r>
          </w:p>
          <w:p w14:paraId="1BE11178" w14:textId="77777777" w:rsidR="0037113F" w:rsidRPr="001517A7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37113F" w:rsidRPr="00E17699" w14:paraId="1571C1BD" w14:textId="77777777" w:rsidTr="0039471B">
        <w:tc>
          <w:tcPr>
            <w:tcW w:w="1560" w:type="dxa"/>
          </w:tcPr>
          <w:p w14:paraId="3FF98A22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25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30</w:t>
            </w:r>
          </w:p>
        </w:tc>
        <w:tc>
          <w:tcPr>
            <w:tcW w:w="4536" w:type="dxa"/>
          </w:tcPr>
          <w:p w14:paraId="633511DE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第二轮比赛准备</w:t>
            </w:r>
          </w:p>
        </w:tc>
        <w:tc>
          <w:tcPr>
            <w:tcW w:w="3260" w:type="dxa"/>
          </w:tcPr>
          <w:p w14:paraId="05FB517C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37113F" w:rsidRPr="00E17699" w14:paraId="392003CF" w14:textId="77777777" w:rsidTr="0039471B">
        <w:trPr>
          <w:trHeight w:val="1739"/>
        </w:trPr>
        <w:tc>
          <w:tcPr>
            <w:tcW w:w="1560" w:type="dxa"/>
          </w:tcPr>
          <w:p w14:paraId="48223245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14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30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-1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4536" w:type="dxa"/>
          </w:tcPr>
          <w:p w14:paraId="62EF6D43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第二轮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比赛</w:t>
            </w:r>
          </w:p>
          <w:p w14:paraId="163F8845" w14:textId="77777777" w:rsidR="0037113F" w:rsidRPr="001517A7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按照抽签座位顺序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倒序（从最后的抽签号往前）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依次比赛</w:t>
            </w:r>
            <w:r w:rsidRPr="00E17699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3260" w:type="dxa"/>
          </w:tcPr>
          <w:p w14:paraId="1E5B8C3F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E17699">
              <w:rPr>
                <w:rFonts w:ascii="宋体" w:eastAsia="宋体" w:hAnsi="宋体" w:hint="eastAsia"/>
                <w:sz w:val="24"/>
              </w:rPr>
              <w:t>参赛队伍可对装置进行调整，可以换装电池，但不可再进行</w:t>
            </w:r>
            <w:r>
              <w:rPr>
                <w:rFonts w:ascii="宋体" w:eastAsia="宋体" w:hAnsi="宋体" w:hint="eastAsia"/>
                <w:sz w:val="24"/>
              </w:rPr>
              <w:t>赛道</w:t>
            </w:r>
            <w:r w:rsidRPr="00E17699">
              <w:rPr>
                <w:rFonts w:ascii="宋体" w:eastAsia="宋体" w:hAnsi="宋体" w:hint="eastAsia"/>
                <w:sz w:val="24"/>
              </w:rPr>
              <w:t>测试。</w:t>
            </w:r>
          </w:p>
        </w:tc>
      </w:tr>
      <w:tr w:rsidR="0037113F" w:rsidRPr="00E17699" w14:paraId="46A0B899" w14:textId="77777777" w:rsidTr="0039471B">
        <w:tc>
          <w:tcPr>
            <w:tcW w:w="1560" w:type="dxa"/>
          </w:tcPr>
          <w:p w14:paraId="1C3EFB83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1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</w:t>
            </w: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55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4536" w:type="dxa"/>
          </w:tcPr>
          <w:p w14:paraId="374385DD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第三轮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比赛准备</w:t>
            </w:r>
          </w:p>
        </w:tc>
        <w:tc>
          <w:tcPr>
            <w:tcW w:w="3260" w:type="dxa"/>
          </w:tcPr>
          <w:p w14:paraId="34734EBF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37113F" w:rsidRPr="00E17699" w14:paraId="03337809" w14:textId="77777777" w:rsidTr="0039471B">
        <w:tc>
          <w:tcPr>
            <w:tcW w:w="1560" w:type="dxa"/>
          </w:tcPr>
          <w:p w14:paraId="1ED69CCD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00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-1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5:25</w:t>
            </w:r>
          </w:p>
        </w:tc>
        <w:tc>
          <w:tcPr>
            <w:tcW w:w="4536" w:type="dxa"/>
          </w:tcPr>
          <w:p w14:paraId="2A4A286F" w14:textId="77777777" w:rsidR="0037113F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第三轮比赛</w:t>
            </w:r>
          </w:p>
          <w:p w14:paraId="79FDFA7F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从中间抽签序号开始，按照</w:t>
            </w:r>
            <w:r w:rsidRPr="00DF7AC9">
              <w:rPr>
                <w:rFonts w:ascii="宋体" w:eastAsia="宋体" w:hAnsi="宋体" w:hint="eastAsia"/>
                <w:sz w:val="24"/>
              </w:rPr>
              <w:t>8、7、</w:t>
            </w:r>
            <w:r>
              <w:rPr>
                <w:rFonts w:ascii="宋体" w:eastAsia="宋体" w:hAnsi="宋体" w:hint="eastAsia"/>
                <w:sz w:val="24"/>
              </w:rPr>
              <w:t>9、</w:t>
            </w:r>
            <w:r w:rsidRPr="00DF7AC9">
              <w:rPr>
                <w:rFonts w:ascii="宋体" w:eastAsia="宋体" w:hAnsi="宋体" w:hint="eastAsia"/>
                <w:sz w:val="24"/>
              </w:rPr>
              <w:t>6、</w:t>
            </w:r>
            <w:r>
              <w:rPr>
                <w:rFonts w:ascii="宋体" w:eastAsia="宋体" w:hAnsi="宋体" w:hint="eastAsia"/>
                <w:sz w:val="24"/>
              </w:rPr>
              <w:t>10、1</w:t>
            </w:r>
            <w:r w:rsidRPr="00DF7AC9">
              <w:rPr>
                <w:rFonts w:ascii="宋体" w:eastAsia="宋体" w:hAnsi="宋体" w:hint="eastAsia"/>
                <w:sz w:val="24"/>
              </w:rPr>
              <w:t>、</w:t>
            </w:r>
            <w:r>
              <w:rPr>
                <w:rFonts w:ascii="宋体" w:eastAsia="宋体" w:hAnsi="宋体" w:hint="eastAsia"/>
                <w:sz w:val="24"/>
              </w:rPr>
              <w:t>15、2、14、3、13、4、12、5、11类似</w:t>
            </w:r>
            <w:r w:rsidRPr="00DF7AC9">
              <w:rPr>
                <w:rFonts w:ascii="宋体" w:eastAsia="宋体" w:hAnsi="宋体" w:hint="eastAsia"/>
                <w:sz w:val="24"/>
              </w:rPr>
              <w:t>顺序依次比赛。</w:t>
            </w:r>
          </w:p>
        </w:tc>
        <w:tc>
          <w:tcPr>
            <w:tcW w:w="3260" w:type="dxa"/>
          </w:tcPr>
          <w:p w14:paraId="1F7FC19D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37113F" w:rsidRPr="00E17699" w14:paraId="1F740C17" w14:textId="77777777" w:rsidTr="0039471B">
        <w:tc>
          <w:tcPr>
            <w:tcW w:w="1560" w:type="dxa"/>
          </w:tcPr>
          <w:p w14:paraId="68909622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15:25-15:30</w:t>
            </w:r>
          </w:p>
        </w:tc>
        <w:tc>
          <w:tcPr>
            <w:tcW w:w="4536" w:type="dxa"/>
          </w:tcPr>
          <w:p w14:paraId="0DDC7E48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前三轮成绩确认；</w:t>
            </w:r>
            <w:proofErr w:type="gramStart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拟获得</w:t>
            </w:r>
            <w:proofErr w:type="gramEnd"/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一等奖的队伍集中。由前三轮后的第1名队伍抽签，确定决胜轮赛道。</w:t>
            </w:r>
          </w:p>
        </w:tc>
        <w:tc>
          <w:tcPr>
            <w:tcW w:w="3260" w:type="dxa"/>
          </w:tcPr>
          <w:p w14:paraId="5EE55829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  <w:tr w:rsidR="0037113F" w:rsidRPr="00E17699" w14:paraId="2CD62659" w14:textId="77777777" w:rsidTr="0039471B">
        <w:tc>
          <w:tcPr>
            <w:tcW w:w="1560" w:type="dxa"/>
          </w:tcPr>
          <w:p w14:paraId="4200971C" w14:textId="77777777" w:rsidR="0037113F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15:30-15:40</w:t>
            </w:r>
          </w:p>
        </w:tc>
        <w:tc>
          <w:tcPr>
            <w:tcW w:w="4536" w:type="dxa"/>
          </w:tcPr>
          <w:p w14:paraId="2BB1F553" w14:textId="77777777" w:rsidR="0037113F" w:rsidRPr="00DF7AC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DF7AC9">
              <w:rPr>
                <w:rFonts w:ascii="宋体" w:eastAsia="宋体" w:hAnsi="宋体" w:hint="eastAsia"/>
                <w:sz w:val="24"/>
              </w:rPr>
              <w:t>一等奖排序轮，选手按名次依次进入赛道比赛，</w:t>
            </w:r>
            <w:proofErr w:type="gramStart"/>
            <w:r w:rsidRPr="00DF7AC9">
              <w:rPr>
                <w:rFonts w:ascii="宋体" w:eastAsia="宋体" w:hAnsi="宋体" w:hint="eastAsia"/>
                <w:sz w:val="24"/>
              </w:rPr>
              <w:t>取最佳</w:t>
            </w:r>
            <w:proofErr w:type="gramEnd"/>
            <w:r w:rsidRPr="00DF7AC9">
              <w:rPr>
                <w:rFonts w:ascii="宋体" w:eastAsia="宋体" w:hAnsi="宋体" w:hint="eastAsia"/>
                <w:sz w:val="24"/>
              </w:rPr>
              <w:t>成绩为一等奖排序成绩。在时间允许的情况下可比赛多轮次</w:t>
            </w:r>
            <w:r>
              <w:rPr>
                <w:rFonts w:ascii="宋体" w:eastAsia="宋体" w:hAnsi="宋体" w:hint="eastAsia"/>
                <w:sz w:val="24"/>
              </w:rPr>
              <w:t>，每完成一次加赛后须重新排队等待下一次</w:t>
            </w:r>
            <w:r w:rsidRPr="00DF7AC9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3260" w:type="dxa"/>
          </w:tcPr>
          <w:p w14:paraId="651D370F" w14:textId="77777777" w:rsidR="0037113F" w:rsidRPr="00975D44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proofErr w:type="gramStart"/>
            <w:r w:rsidRPr="00DF7AC9">
              <w:rPr>
                <w:rFonts w:ascii="宋体" w:eastAsia="宋体" w:hAnsi="宋体" w:hint="eastAsia"/>
                <w:sz w:val="24"/>
              </w:rPr>
              <w:t>若选手决胜轮成绩</w:t>
            </w:r>
            <w:proofErr w:type="gramEnd"/>
            <w:r w:rsidRPr="00DF7AC9">
              <w:rPr>
                <w:rFonts w:ascii="宋体" w:eastAsia="宋体" w:hAnsi="宋体" w:hint="eastAsia"/>
                <w:sz w:val="24"/>
              </w:rPr>
              <w:t>不如前三轮成绩，或选手主动放弃参加决胜轮，则以前三轮最好成绩为最终成绩。</w:t>
            </w:r>
          </w:p>
        </w:tc>
      </w:tr>
      <w:tr w:rsidR="0037113F" w:rsidRPr="00E17699" w14:paraId="38EF651E" w14:textId="77777777" w:rsidTr="0039471B">
        <w:tc>
          <w:tcPr>
            <w:tcW w:w="1560" w:type="dxa"/>
          </w:tcPr>
          <w:p w14:paraId="2E89ED63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15: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40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-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16</w:t>
            </w:r>
            <w:r w:rsidRPr="00E17699">
              <w:rPr>
                <w:rFonts w:ascii="宋体" w:eastAsia="宋体" w:hAnsi="宋体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4536" w:type="dxa"/>
          </w:tcPr>
          <w:p w14:paraId="7C64CC9F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color w:val="000000" w:themeColor="text1"/>
                <w:sz w:val="24"/>
              </w:rPr>
            </w:pPr>
            <w:r w:rsidRPr="00E17699">
              <w:rPr>
                <w:rFonts w:ascii="宋体" w:eastAsia="宋体" w:hAnsi="宋体" w:hint="eastAsia"/>
                <w:color w:val="000000" w:themeColor="text1"/>
                <w:sz w:val="24"/>
              </w:rPr>
              <w:t>成绩确认；学生整理物品；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准备颁奖仪式</w:t>
            </w:r>
          </w:p>
        </w:tc>
        <w:tc>
          <w:tcPr>
            <w:tcW w:w="3260" w:type="dxa"/>
          </w:tcPr>
          <w:p w14:paraId="420AF1EA" w14:textId="77777777" w:rsidR="0037113F" w:rsidRPr="00E17699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</w:tr>
    </w:tbl>
    <w:p w14:paraId="5306F1D6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（二）评分规则</w:t>
      </w:r>
    </w:p>
    <w:p w14:paraId="4C787296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1.每支队伍取三轮比赛中最高得分作为</w:t>
      </w:r>
      <w:proofErr w:type="gramStart"/>
      <w:r>
        <w:rPr>
          <w:rFonts w:ascii="宋体" w:eastAsia="宋体" w:hAnsi="宋体" w:hint="eastAsia"/>
          <w:sz w:val="24"/>
        </w:rPr>
        <w:t>该队伍</w:t>
      </w:r>
      <w:proofErr w:type="gramEnd"/>
      <w:r>
        <w:rPr>
          <w:rFonts w:ascii="宋体" w:eastAsia="宋体" w:hAnsi="宋体" w:hint="eastAsia"/>
          <w:sz w:val="24"/>
        </w:rPr>
        <w:t>最终比赛成绩。根据得分从高到</w:t>
      </w:r>
      <w:proofErr w:type="gramStart"/>
      <w:r>
        <w:rPr>
          <w:rFonts w:ascii="宋体" w:eastAsia="宋体" w:hAnsi="宋体" w:hint="eastAsia"/>
          <w:sz w:val="24"/>
        </w:rPr>
        <w:t>低确定</w:t>
      </w:r>
      <w:proofErr w:type="gramEnd"/>
      <w:r>
        <w:rPr>
          <w:rFonts w:ascii="宋体" w:eastAsia="宋体" w:hAnsi="宋体" w:hint="eastAsia"/>
          <w:sz w:val="24"/>
        </w:rPr>
        <w:t>参赛队伍排名。如果两队比赛成绩相同，则装置质量（向上</w:t>
      </w:r>
      <w:proofErr w:type="gramStart"/>
      <w:r>
        <w:rPr>
          <w:rFonts w:ascii="宋体" w:eastAsia="宋体" w:hAnsi="宋体" w:hint="eastAsia"/>
          <w:sz w:val="24"/>
        </w:rPr>
        <w:t>取整克数</w:t>
      </w:r>
      <w:proofErr w:type="gramEnd"/>
      <w:r>
        <w:rPr>
          <w:rFonts w:ascii="宋体" w:eastAsia="宋体" w:hAnsi="宋体" w:hint="eastAsia"/>
          <w:sz w:val="24"/>
        </w:rPr>
        <w:t>）小者排名在前。如果成绩、质量均相同，则排名并列。</w:t>
      </w:r>
    </w:p>
    <w:p w14:paraId="43D0C826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2.装置在规定时间内爬越成功，由裁判员根据下述公式计算比赛得分。</w:t>
      </w:r>
    </w:p>
    <w:p w14:paraId="3B9B239C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每轮比赛的计分公式为：</w:t>
      </w:r>
    </w:p>
    <w:p w14:paraId="49B1EE4A" w14:textId="77777777" w:rsidR="0037113F" w:rsidRDefault="0037113F" w:rsidP="0037113F">
      <w:pPr>
        <w:snapToGrid w:val="0"/>
        <w:spacing w:line="560" w:lineRule="exact"/>
        <w:ind w:firstLineChars="1400" w:firstLine="336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得分=300-T-Z</w:t>
      </w:r>
    </w:p>
    <w:p w14:paraId="4A0F65D3" w14:textId="77777777" w:rsidR="0037113F" w:rsidRPr="008F418E" w:rsidRDefault="0037113F" w:rsidP="0037113F">
      <w:pPr>
        <w:snapToGrid w:val="0"/>
        <w:spacing w:line="56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比赛得分精确到0.1。其中：T为爬越成功所用的时间，单位为秒(</w:t>
      </w:r>
      <w:r w:rsidRPr="008F418E">
        <w:rPr>
          <w:rFonts w:ascii="宋体" w:eastAsia="宋体" w:hAnsi="宋体" w:hint="eastAsia"/>
          <w:color w:val="000000" w:themeColor="text1"/>
          <w:sz w:val="24"/>
        </w:rPr>
        <w:t>精确到0.1秒</w:t>
      </w:r>
      <w:r>
        <w:rPr>
          <w:rFonts w:ascii="宋体" w:eastAsia="宋体" w:hAnsi="宋体" w:hint="eastAsia"/>
          <w:sz w:val="24"/>
        </w:rPr>
        <w:t>)；Z是装置在亚克力通道中的扣分，详见表2。</w:t>
      </w:r>
    </w:p>
    <w:p w14:paraId="4BC21A6E" w14:textId="77777777" w:rsidR="0037113F" w:rsidRDefault="0037113F" w:rsidP="0037113F">
      <w:pPr>
        <w:snapToGrid w:val="0"/>
        <w:spacing w:line="560" w:lineRule="exact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表1装置在通道中位置扣分表（Z）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4"/>
        <w:gridCol w:w="1982"/>
      </w:tblGrid>
      <w:tr w:rsidR="0037113F" w14:paraId="0551824F" w14:textId="77777777" w:rsidTr="0039471B">
        <w:trPr>
          <w:trHeight w:val="55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D270" w14:textId="77777777" w:rsidR="0037113F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内容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02C7" w14:textId="77777777" w:rsidR="0037113F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扣分</w:t>
            </w:r>
          </w:p>
        </w:tc>
      </w:tr>
      <w:tr w:rsidR="0037113F" w14:paraId="14F10066" w14:textId="77777777" w:rsidTr="0039471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C779" w14:textId="77777777" w:rsidR="0037113F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爬越成功的前提下，装置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投影点全部落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到亚克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力区域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之内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3E54" w14:textId="77777777" w:rsidR="0037113F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0</w:t>
            </w:r>
          </w:p>
        </w:tc>
      </w:tr>
      <w:tr w:rsidR="0037113F" w14:paraId="78928870" w14:textId="77777777" w:rsidTr="0039471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0179" w14:textId="77777777" w:rsidR="0037113F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爬越成功的前提下，装置投影点部分落到亚克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力区域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之间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68A" w14:textId="77777777" w:rsidR="0037113F" w:rsidRDefault="0037113F" w:rsidP="0039471B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15</w:t>
            </w:r>
          </w:p>
        </w:tc>
      </w:tr>
    </w:tbl>
    <w:p w14:paraId="288917B7" w14:textId="77777777" w:rsidR="0037113F" w:rsidRDefault="0037113F" w:rsidP="0037113F">
      <w:pPr>
        <w:snapToGrid w:val="0"/>
        <w:spacing w:line="560" w:lineRule="exact"/>
        <w:ind w:firstLineChars="200" w:firstLine="480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（三）违规或无效成绩条件</w:t>
      </w:r>
    </w:p>
    <w:tbl>
      <w:tblPr>
        <w:tblStyle w:val="a3"/>
        <w:tblW w:w="8510" w:type="dxa"/>
        <w:jc w:val="center"/>
        <w:tblLook w:val="04A0" w:firstRow="1" w:lastRow="0" w:firstColumn="1" w:lastColumn="0" w:noHBand="0" w:noVBand="1"/>
      </w:tblPr>
      <w:tblGrid>
        <w:gridCol w:w="1696"/>
        <w:gridCol w:w="6814"/>
      </w:tblGrid>
      <w:tr w:rsidR="0037113F" w:rsidRPr="009047BE" w14:paraId="651675D0" w14:textId="77777777" w:rsidTr="0039471B">
        <w:trPr>
          <w:cantSplit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9808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9047BE">
              <w:rPr>
                <w:rFonts w:ascii="宋体" w:eastAsia="宋体" w:hAnsi="宋体" w:hint="eastAsia"/>
                <w:b/>
                <w:bCs/>
                <w:sz w:val="24"/>
              </w:rPr>
              <w:t>规则项目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2880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b/>
                <w:bCs/>
                <w:sz w:val="24"/>
              </w:rPr>
            </w:pPr>
            <w:r w:rsidRPr="009047BE">
              <w:rPr>
                <w:rFonts w:ascii="宋体" w:eastAsia="宋体" w:hAnsi="宋体" w:hint="eastAsia"/>
                <w:b/>
                <w:bCs/>
                <w:sz w:val="24"/>
              </w:rPr>
              <w:t>违规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或无效成绩</w:t>
            </w:r>
            <w:r w:rsidRPr="009047BE">
              <w:rPr>
                <w:rFonts w:ascii="宋体" w:eastAsia="宋体" w:hAnsi="宋体" w:hint="eastAsia"/>
                <w:b/>
                <w:bCs/>
                <w:sz w:val="24"/>
              </w:rPr>
              <w:t>条件</w:t>
            </w:r>
          </w:p>
        </w:tc>
      </w:tr>
      <w:tr w:rsidR="0037113F" w:rsidRPr="009047BE" w14:paraId="6C901D85" w14:textId="77777777" w:rsidTr="0039471B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990F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装置尺寸类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AEE3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装置</w:t>
            </w:r>
            <w:r>
              <w:rPr>
                <w:rFonts w:ascii="宋体" w:eastAsia="宋体" w:hAnsi="宋体" w:hint="eastAsia"/>
                <w:sz w:val="24"/>
              </w:rPr>
              <w:t>初始</w:t>
            </w:r>
            <w:r w:rsidRPr="009047BE">
              <w:rPr>
                <w:rFonts w:ascii="宋体" w:eastAsia="宋体" w:hAnsi="宋体" w:hint="eastAsia"/>
                <w:sz w:val="24"/>
              </w:rPr>
              <w:t>尺寸</w:t>
            </w:r>
            <w:r>
              <w:rPr>
                <w:rFonts w:ascii="宋体" w:eastAsia="宋体" w:hAnsi="宋体" w:hint="eastAsia"/>
                <w:sz w:val="24"/>
              </w:rPr>
              <w:t>、质量</w:t>
            </w:r>
            <w:r w:rsidRPr="009047BE">
              <w:rPr>
                <w:rFonts w:ascii="宋体" w:eastAsia="宋体" w:hAnsi="宋体" w:hint="eastAsia"/>
                <w:sz w:val="24"/>
              </w:rPr>
              <w:t>超过限定要求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7ED1FA02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5619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F4BF" w14:textId="77777777" w:rsidR="0037113F" w:rsidRPr="009A54F4" w:rsidRDefault="0037113F" w:rsidP="0039471B">
            <w:pPr>
              <w:spacing w:line="560" w:lineRule="exact"/>
              <w:rPr>
                <w:rFonts w:ascii="宋体" w:eastAsia="宋体" w:hAnsi="宋体"/>
                <w:color w:val="FF0000"/>
                <w:sz w:val="24"/>
              </w:rPr>
            </w:pPr>
            <w:r w:rsidRPr="009A54F4">
              <w:rPr>
                <w:rFonts w:ascii="宋体" w:eastAsia="宋体" w:hAnsi="宋体" w:hint="eastAsia"/>
                <w:sz w:val="24"/>
              </w:rPr>
              <w:t>装置利用除</w:t>
            </w:r>
            <w:r>
              <w:rPr>
                <w:rFonts w:ascii="宋体" w:eastAsia="宋体" w:hAnsi="宋体" w:hint="eastAsia"/>
                <w:sz w:val="24"/>
              </w:rPr>
              <w:t>电机、</w:t>
            </w:r>
            <w:r w:rsidRPr="009A54F4">
              <w:rPr>
                <w:rFonts w:ascii="宋体" w:eastAsia="宋体" w:hAnsi="宋体" w:hint="eastAsia"/>
                <w:sz w:val="24"/>
              </w:rPr>
              <w:t>电池外的其他动力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37CFDE6F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0886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E8CE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除选手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一次手动启动开关外，</w:t>
            </w:r>
            <w:r w:rsidRPr="009047BE">
              <w:rPr>
                <w:rFonts w:ascii="宋体" w:eastAsia="宋体" w:hAnsi="宋体" w:hint="eastAsia"/>
                <w:sz w:val="24"/>
              </w:rPr>
              <w:t>装置利用了人工控制或遥控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35203A51" w14:textId="77777777" w:rsidTr="0039471B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199F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行驶条件类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C5AC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装置在3分钟内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没有着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地点驶过终点线。</w:t>
            </w:r>
          </w:p>
        </w:tc>
      </w:tr>
      <w:tr w:rsidR="0037113F" w:rsidRPr="009047BE" w14:paraId="1D85A28E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FF4E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30EB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比赛过程</w:t>
            </w:r>
            <w:proofErr w:type="gramStart"/>
            <w:r w:rsidRPr="009047BE">
              <w:rPr>
                <w:rFonts w:ascii="宋体" w:eastAsia="宋体" w:hAnsi="宋体" w:hint="eastAsia"/>
                <w:sz w:val="24"/>
              </w:rPr>
              <w:t>中</w:t>
            </w:r>
            <w:r>
              <w:rPr>
                <w:rFonts w:ascii="宋体" w:eastAsia="宋体" w:hAnsi="宋体" w:hint="eastAsia"/>
                <w:sz w:val="24"/>
              </w:rPr>
              <w:t>选手</w:t>
            </w:r>
            <w:proofErr w:type="gramEnd"/>
            <w:r w:rsidRPr="009047BE">
              <w:rPr>
                <w:rFonts w:ascii="宋体" w:eastAsia="宋体" w:hAnsi="宋体" w:hint="eastAsia"/>
                <w:sz w:val="24"/>
              </w:rPr>
              <w:t>用手接触装置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79E45BE2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ECBE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EF9E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装置在行驶过程中驶出比赛区（装置</w:t>
            </w:r>
            <w:proofErr w:type="gramStart"/>
            <w:r w:rsidRPr="009047BE">
              <w:rPr>
                <w:rFonts w:ascii="宋体" w:eastAsia="宋体" w:hAnsi="宋体" w:hint="eastAsia"/>
                <w:sz w:val="24"/>
              </w:rPr>
              <w:t>全部着</w:t>
            </w:r>
            <w:proofErr w:type="gramEnd"/>
            <w:r w:rsidRPr="009047BE">
              <w:rPr>
                <w:rFonts w:ascii="宋体" w:eastAsia="宋体" w:hAnsi="宋体" w:hint="eastAsia"/>
                <w:sz w:val="24"/>
              </w:rPr>
              <w:t>地点不在赛道内）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22F88B41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E4FD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895E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装置并</w:t>
            </w:r>
            <w:proofErr w:type="gramStart"/>
            <w:r w:rsidRPr="009047BE">
              <w:rPr>
                <w:rFonts w:ascii="宋体" w:eastAsia="宋体" w:hAnsi="宋体" w:hint="eastAsia"/>
                <w:sz w:val="24"/>
              </w:rPr>
              <w:t>未整体</w:t>
            </w:r>
            <w:proofErr w:type="gramEnd"/>
            <w:r w:rsidRPr="009047BE">
              <w:rPr>
                <w:rFonts w:ascii="宋体" w:eastAsia="宋体" w:hAnsi="宋体" w:hint="eastAsia"/>
                <w:sz w:val="24"/>
              </w:rPr>
              <w:t>一起运动，</w:t>
            </w:r>
            <w:r>
              <w:rPr>
                <w:rFonts w:ascii="宋体" w:eastAsia="宋体" w:hAnsi="宋体" w:hint="eastAsia"/>
                <w:sz w:val="24"/>
              </w:rPr>
              <w:t>出现弹射、弹跳的情况。</w:t>
            </w:r>
          </w:p>
        </w:tc>
      </w:tr>
      <w:tr w:rsidR="0037113F" w:rsidRPr="009047BE" w14:paraId="2DEAEB9A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079E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B6B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行驶过程中，装置有零部件掉落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6EBB98CF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43CB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9C37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行驶过程中，装置从障碍物上掉落且无法继续行驶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09CE4A51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2B32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E984" w14:textId="77777777" w:rsidR="0037113F" w:rsidRPr="009047BE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装置没有爬上障碍物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26D6EF19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557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21F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装置爬上障碍物但没有撞线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</w:tc>
      </w:tr>
      <w:tr w:rsidR="0037113F" w:rsidRPr="009047BE" w14:paraId="5EC32954" w14:textId="77777777" w:rsidTr="0039471B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51C6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DB8A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被现场裁判裁定违规，且经组委会审核通过。</w:t>
            </w:r>
          </w:p>
        </w:tc>
      </w:tr>
      <w:tr w:rsidR="0037113F" w:rsidRPr="009047BE" w14:paraId="5D32F824" w14:textId="77777777" w:rsidTr="0039471B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56073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比赛纪律类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297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现场制作阶段，迟到超过30分钟，取消比赛资格。</w:t>
            </w:r>
          </w:p>
        </w:tc>
      </w:tr>
      <w:tr w:rsidR="0037113F" w:rsidRPr="009047BE" w14:paraId="7BD2C480" w14:textId="77777777" w:rsidTr="0039471B">
        <w:trPr>
          <w:trHeight w:val="79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66A07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610" w14:textId="77777777" w:rsidR="0037113F" w:rsidRPr="009047BE" w:rsidRDefault="0037113F" w:rsidP="0039471B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违反装置所用器材、材料和工具的规定，且无法纠正，取消比赛资格。</w:t>
            </w:r>
          </w:p>
        </w:tc>
      </w:tr>
      <w:tr w:rsidR="0037113F" w:rsidRPr="009047BE" w14:paraId="3B888594" w14:textId="77777777" w:rsidTr="0039471B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69E5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58B9" w14:textId="77777777" w:rsidR="0037113F" w:rsidRPr="009047BE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如果装置对比赛场地造成污染和破坏，</w:t>
            </w:r>
            <w:r>
              <w:rPr>
                <w:rFonts w:ascii="宋体" w:eastAsia="宋体" w:hAnsi="宋体" w:hint="eastAsia"/>
                <w:sz w:val="24"/>
              </w:rPr>
              <w:t>严重</w:t>
            </w:r>
            <w:r w:rsidRPr="009047BE">
              <w:rPr>
                <w:rFonts w:ascii="宋体" w:eastAsia="宋体" w:hAnsi="宋体" w:hint="eastAsia"/>
                <w:sz w:val="24"/>
              </w:rPr>
              <w:t>影响后续比赛进行，</w:t>
            </w:r>
            <w:proofErr w:type="gramStart"/>
            <w:r w:rsidRPr="009047BE">
              <w:rPr>
                <w:rFonts w:ascii="宋体" w:eastAsia="宋体" w:hAnsi="宋体" w:hint="eastAsia"/>
                <w:sz w:val="24"/>
              </w:rPr>
              <w:t>则</w:t>
            </w:r>
            <w:r>
              <w:rPr>
                <w:rFonts w:ascii="宋体" w:eastAsia="宋体" w:hAnsi="宋体" w:hint="eastAsia"/>
                <w:sz w:val="24"/>
              </w:rPr>
              <w:t>当</w:t>
            </w:r>
            <w:r w:rsidRPr="009047BE">
              <w:rPr>
                <w:rFonts w:ascii="宋体" w:eastAsia="宋体" w:hAnsi="宋体" w:hint="eastAsia"/>
                <w:sz w:val="24"/>
              </w:rPr>
              <w:t>轮比赛</w:t>
            </w:r>
            <w:proofErr w:type="gramEnd"/>
            <w:r w:rsidRPr="009047BE">
              <w:rPr>
                <w:rFonts w:ascii="宋体" w:eastAsia="宋体" w:hAnsi="宋体" w:hint="eastAsia"/>
                <w:sz w:val="24"/>
              </w:rPr>
              <w:t>无成绩。</w:t>
            </w:r>
          </w:p>
        </w:tc>
      </w:tr>
      <w:tr w:rsidR="0037113F" w:rsidRPr="009047BE" w14:paraId="669A7408" w14:textId="77777777" w:rsidTr="0039471B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678" w14:textId="77777777" w:rsidR="0037113F" w:rsidRPr="009047BE" w:rsidRDefault="0037113F" w:rsidP="0039471B">
            <w:pPr>
              <w:widowControl/>
              <w:spacing w:line="56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346" w14:textId="77777777" w:rsidR="0037113F" w:rsidRPr="009047BE" w:rsidRDefault="0037113F" w:rsidP="0039471B">
            <w:pPr>
              <w:snapToGrid w:val="0"/>
              <w:spacing w:line="560" w:lineRule="exact"/>
              <w:rPr>
                <w:rFonts w:ascii="宋体" w:eastAsia="宋体" w:hAnsi="宋体"/>
                <w:sz w:val="24"/>
              </w:rPr>
            </w:pPr>
            <w:r w:rsidRPr="009047BE">
              <w:rPr>
                <w:rFonts w:ascii="宋体" w:eastAsia="宋体" w:hAnsi="宋体" w:hint="eastAsia"/>
                <w:sz w:val="24"/>
              </w:rPr>
              <w:t>不听从裁判员的指令，取消比赛资格。</w:t>
            </w:r>
          </w:p>
        </w:tc>
      </w:tr>
    </w:tbl>
    <w:p w14:paraId="4E623D8F" w14:textId="77777777" w:rsidR="0037113F" w:rsidRPr="00DE7C30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比赛中未尽事宜，由裁判长负责最终解释和裁决。</w:t>
      </w:r>
    </w:p>
    <w:p w14:paraId="29E06AF2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四、其他要求</w:t>
      </w:r>
    </w:p>
    <w:p w14:paraId="21739125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1.比赛过程中，仅该参赛队伍的选手入场参赛，参赛队伍指导教师等其他人员不得进入场内。</w:t>
      </w:r>
    </w:p>
    <w:p w14:paraId="6993FA00" w14:textId="77777777" w:rsidR="0037113F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2.入围作品队伍有义务参加大赛举办的相关展示和交流活动。</w:t>
      </w:r>
    </w:p>
    <w:p w14:paraId="6CEACFBA" w14:textId="77777777" w:rsidR="0037113F" w:rsidRPr="00DE7C30" w:rsidRDefault="0037113F" w:rsidP="0037113F">
      <w:pPr>
        <w:snapToGrid w:val="0"/>
        <w:spacing w:line="56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3.参赛队伍须承诺作品为团队原创研究成果，大赛主办方享有其提交作品的无偿的永久的公益性宣传、展出、出版及其他使用权。</w:t>
      </w:r>
    </w:p>
    <w:p w14:paraId="07300AD6" w14:textId="77777777" w:rsidR="0037113F" w:rsidRPr="00AE7733" w:rsidRDefault="0037113F" w:rsidP="0037113F">
      <w:pPr>
        <w:widowControl/>
        <w:jc w:val="left"/>
        <w:rPr>
          <w:rFonts w:ascii="黑体" w:eastAsia="黑体" w:hAnsi="黑体" w:cs="MicrosoftYaHei"/>
          <w:kern w:val="0"/>
          <w:sz w:val="32"/>
          <w:szCs w:val="32"/>
        </w:rPr>
      </w:pPr>
    </w:p>
    <w:p w14:paraId="43DFDC8A" w14:textId="4643F7F4" w:rsidR="006D5E4E" w:rsidRPr="0037113F" w:rsidRDefault="006D5E4E" w:rsidP="0037113F">
      <w:pPr>
        <w:widowControl/>
        <w:jc w:val="left"/>
        <w:rPr>
          <w:rFonts w:ascii="黑体" w:eastAsia="黑体" w:hAnsi="黑体" w:cs="MicrosoftYaHei" w:hint="eastAsia"/>
          <w:kern w:val="0"/>
          <w:sz w:val="32"/>
          <w:szCs w:val="32"/>
        </w:rPr>
      </w:pPr>
    </w:p>
    <w:sectPr w:rsidR="006D5E4E" w:rsidRPr="00371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3F"/>
    <w:rsid w:val="0037113F"/>
    <w:rsid w:val="006D5E4E"/>
    <w:rsid w:val="00A30C73"/>
    <w:rsid w:val="00C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3D57"/>
  <w15:chartTrackingRefBased/>
  <w15:docId w15:val="{67973A95-49B9-4ACB-817E-D2453AB2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7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13F"/>
    <w:pPr>
      <w:ind w:firstLineChars="200" w:firstLine="420"/>
    </w:pPr>
    <w:rPr>
      <w:rFonts w:ascii="Times" w:eastAsia="仿宋_GB2312" w:hAnsi="Times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2024-04-28T09:24:00Z</dcterms:created>
  <dcterms:modified xsi:type="dcterms:W3CDTF">2024-04-28T09:25:00Z</dcterms:modified>
</cp:coreProperties>
</file>