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eastAsia="方正小标宋简体" w:cs="宋体" w:hAnsiTheme="majorEastAsia"/>
          <w:bCs/>
          <w:color w:val="000000" w:themeColor="text1"/>
          <w:kern w:val="0"/>
          <w:sz w:val="36"/>
          <w:szCs w:val="36"/>
          <w:lang w:val="zh-CN" w:bidi="zh-CN"/>
          <w14:textFill>
            <w14:solidFill>
              <w14:schemeClr w14:val="tx1"/>
            </w14:solidFill>
          </w14:textFill>
        </w:rPr>
      </w:pPr>
      <w:r>
        <w:rPr>
          <w:rFonts w:hint="eastAsia" w:ascii="方正小标宋简体" w:eastAsia="方正小标宋简体" w:cs="宋体" w:hAnsiTheme="majorEastAsia"/>
          <w:bCs/>
          <w:color w:val="000000" w:themeColor="text1"/>
          <w:kern w:val="0"/>
          <w:sz w:val="36"/>
          <w:szCs w:val="36"/>
          <w:lang w:val="zh-CN" w:bidi="zh-CN"/>
          <w14:textFill>
            <w14:solidFill>
              <w14:schemeClr w14:val="tx1"/>
            </w14:solidFill>
          </w14:textFill>
        </w:rPr>
        <w:t>第二十二届江苏省青少年机器人竞赛</w:t>
      </w:r>
    </w:p>
    <w:p>
      <w:pPr>
        <w:spacing w:line="360" w:lineRule="auto"/>
        <w:jc w:val="center"/>
        <w:rPr>
          <w:rFonts w:ascii="方正小标宋简体" w:eastAsia="方正小标宋简体" w:cs="宋体" w:hAnsiTheme="majorEastAsia"/>
          <w:bCs/>
          <w:color w:val="000000" w:themeColor="text1"/>
          <w:kern w:val="0"/>
          <w:sz w:val="36"/>
          <w:szCs w:val="36"/>
          <w:lang w:val="zh-CN" w:bidi="zh-CN"/>
          <w14:textFill>
            <w14:solidFill>
              <w14:schemeClr w14:val="tx1"/>
            </w14:solidFill>
          </w14:textFill>
        </w:rPr>
      </w:pPr>
      <w:r>
        <w:rPr>
          <w:rFonts w:hint="eastAsia" w:ascii="方正小标宋简体" w:eastAsia="方正小标宋简体" w:cs="宋体" w:hAnsiTheme="majorEastAsia"/>
          <w:bCs/>
          <w:color w:val="000000" w:themeColor="text1"/>
          <w:kern w:val="0"/>
          <w:sz w:val="36"/>
          <w:szCs w:val="36"/>
          <w:lang w:val="zh-CN" w:bidi="zh-CN"/>
          <w14:textFill>
            <w14:solidFill>
              <w14:schemeClr w14:val="tx1"/>
            </w14:solidFill>
          </w14:textFill>
        </w:rPr>
        <w:t>无人机编程挑战赛项目规则-火星探险（</w:t>
      </w:r>
      <w:r>
        <w:rPr>
          <w:rFonts w:hint="eastAsia" w:ascii="方正小标宋简体" w:eastAsia="方正小标宋简体" w:cs="宋体" w:hAnsiTheme="majorEastAsia"/>
          <w:bCs/>
          <w:color w:val="000000" w:themeColor="text1"/>
          <w:kern w:val="0"/>
          <w:sz w:val="36"/>
          <w:szCs w:val="36"/>
          <w:lang w:val="en-US" w:bidi="zh-CN"/>
          <w14:textFill>
            <w14:solidFill>
              <w14:schemeClr w14:val="tx1"/>
            </w14:solidFill>
          </w14:textFill>
        </w:rPr>
        <w:t>定稿</w:t>
      </w:r>
      <w:bookmarkStart w:id="0" w:name="_GoBack"/>
      <w:bookmarkEnd w:id="0"/>
      <w:r>
        <w:rPr>
          <w:rFonts w:hint="eastAsia" w:ascii="方正小标宋简体" w:eastAsia="方正小标宋简体" w:cs="宋体" w:hAnsiTheme="majorEastAsia"/>
          <w:bCs/>
          <w:color w:val="000000" w:themeColor="text1"/>
          <w:kern w:val="0"/>
          <w:sz w:val="36"/>
          <w:szCs w:val="36"/>
          <w:lang w:val="zh-CN" w:bidi="zh-CN"/>
          <w14:textFill>
            <w14:solidFill>
              <w14:schemeClr w14:val="tx1"/>
            </w14:solidFill>
          </w14:textFill>
        </w:rPr>
        <w:t>）</w:t>
      </w:r>
    </w:p>
    <w:p>
      <w:pPr>
        <w:spacing w:line="360" w:lineRule="auto"/>
        <w:jc w:val="center"/>
        <w:rPr>
          <w:rFonts w:ascii="方正小标宋简体" w:eastAsia="方正小标宋简体" w:cs="宋体" w:hAnsiTheme="majorEastAsia"/>
          <w:bCs/>
          <w:color w:val="000000" w:themeColor="text1"/>
          <w:kern w:val="0"/>
          <w:sz w:val="32"/>
          <w:szCs w:val="32"/>
          <w:lang w:val="zh-CN" w:bidi="zh-CN"/>
          <w14:textFill>
            <w14:solidFill>
              <w14:schemeClr w14:val="tx1"/>
            </w14:solidFill>
          </w14:textFill>
        </w:rPr>
      </w:pPr>
      <w:r>
        <w:rPr>
          <w:rFonts w:hint="eastAsia" w:ascii="方正小标宋简体" w:eastAsia="方正小标宋简体" w:cs="宋体" w:hAnsiTheme="majorEastAsia"/>
          <w:bCs/>
          <w:color w:val="000000" w:themeColor="text1"/>
          <w:kern w:val="0"/>
          <w:sz w:val="32"/>
          <w:szCs w:val="32"/>
          <w:lang w:val="zh-CN" w:bidi="zh-CN"/>
          <w14:textFill>
            <w14:solidFill>
              <w14:schemeClr w14:val="tx1"/>
            </w14:solidFill>
          </w14:textFill>
        </w:rPr>
        <w:t>（小学组、初中组、高中组）</w:t>
      </w:r>
    </w:p>
    <w:p>
      <w:pPr>
        <w:spacing w:line="360" w:lineRule="auto"/>
        <w:jc w:val="center"/>
        <w:rPr>
          <w:rFonts w:ascii="方正小标宋简体" w:eastAsia="方正小标宋简体" w:hAnsiTheme="majorEastAsia"/>
          <w:b/>
          <w:bCs/>
          <w:sz w:val="32"/>
          <w:szCs w:val="32"/>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1、竞赛任务</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火星探险是无人飞行器模拟登陆和探索火星的场景。要求参赛选手控制无人飞行器通过闯关的形式，挑战火星轨道探测、火星样本收集、火星生命搜寻、火星智能建站等游戏关卡。根据闯关成功来收集PASS卡，并通过获得PASS卡的数量进行最终排名。</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2、竞赛场地和环境</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比赛场地为长方形，长宽内部尺寸为2400mm*3600mm，比赛场地四周不设围栏。场地材质为喷绘布。</w:t>
      </w:r>
    </w:p>
    <w:p>
      <w:pPr>
        <w:spacing w:line="400" w:lineRule="atLeast"/>
        <w:jc w:val="center"/>
        <w:rPr>
          <w:rFonts w:asciiTheme="majorEastAsia" w:hAnsiTheme="majorEastAsia" w:eastAsiaTheme="majorEastAsia"/>
          <w:szCs w:val="21"/>
        </w:rPr>
      </w:pPr>
      <w:r>
        <w:rPr>
          <w:rFonts w:hint="eastAsia" w:asciiTheme="majorEastAsia" w:hAnsiTheme="majorEastAsia" w:eastAsiaTheme="majorEastAsia"/>
          <w:szCs w:val="21"/>
        </w:rPr>
        <w:drawing>
          <wp:inline distT="0" distB="0" distL="114300" distR="114300">
            <wp:extent cx="5274310" cy="3494405"/>
            <wp:effectExtent l="0" t="0" r="2540" b="10795"/>
            <wp:docPr id="1" name="图片 1" descr="c48b0f5846651a508d7bb9792be4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48b0f5846651a508d7bb9792be461b"/>
                    <pic:cNvPicPr>
                      <a:picLocks noChangeAspect="1"/>
                    </pic:cNvPicPr>
                  </pic:nvPicPr>
                  <pic:blipFill>
                    <a:blip r:embed="rId5"/>
                    <a:stretch>
                      <a:fillRect/>
                    </a:stretch>
                  </pic:blipFill>
                  <pic:spPr>
                    <a:xfrm>
                      <a:off x="0" y="0"/>
                      <a:ext cx="5274310" cy="3494405"/>
                    </a:xfrm>
                    <a:prstGeom prst="rect">
                      <a:avLst/>
                    </a:prstGeom>
                  </pic:spPr>
                </pic:pic>
              </a:graphicData>
            </a:graphic>
          </wp:inline>
        </w:drawing>
      </w:r>
    </w:p>
    <w:p>
      <w:pPr>
        <w:spacing w:line="400" w:lineRule="atLeast"/>
        <w:jc w:val="center"/>
        <w:rPr>
          <w:rFonts w:ascii="黑体" w:hAnsi="黑体" w:eastAsia="黑体"/>
          <w:sz w:val="18"/>
          <w:szCs w:val="18"/>
        </w:rPr>
      </w:pPr>
      <w:r>
        <w:rPr>
          <w:rFonts w:hint="eastAsia" w:ascii="黑体" w:hAnsi="黑体" w:eastAsia="黑体"/>
          <w:sz w:val="18"/>
          <w:szCs w:val="18"/>
        </w:rPr>
        <w:t>火星探险比赛场地平面图</w:t>
      </w:r>
    </w:p>
    <w:p>
      <w:pPr>
        <w:spacing w:line="400" w:lineRule="atLeast"/>
        <w:jc w:val="center"/>
        <w:rPr>
          <w:rFonts w:asciiTheme="majorEastAsia" w:hAnsiTheme="majorEastAsia" w:eastAsiaTheme="majorEastAsia"/>
          <w:szCs w:val="21"/>
        </w:rPr>
      </w:pPr>
      <w:r>
        <w:rPr>
          <w:rFonts w:asciiTheme="majorEastAsia" w:hAnsiTheme="majorEastAsia" w:eastAsiaTheme="majorEastAsia"/>
          <w:szCs w:val="21"/>
        </w:rPr>
        <w:drawing>
          <wp:inline distT="0" distB="0" distL="0" distR="0">
            <wp:extent cx="5274310" cy="28663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866390"/>
                    </a:xfrm>
                    <a:prstGeom prst="rect">
                      <a:avLst/>
                    </a:prstGeom>
                    <a:noFill/>
                    <a:ln>
                      <a:noFill/>
                    </a:ln>
                  </pic:spPr>
                </pic:pic>
              </a:graphicData>
            </a:graphic>
          </wp:inline>
        </w:drawing>
      </w:r>
    </w:p>
    <w:p>
      <w:pPr>
        <w:spacing w:line="400" w:lineRule="atLeast"/>
        <w:jc w:val="center"/>
        <w:rPr>
          <w:rFonts w:ascii="黑体" w:hAnsi="黑体" w:eastAsia="黑体"/>
          <w:sz w:val="18"/>
          <w:szCs w:val="18"/>
        </w:rPr>
      </w:pPr>
      <w:r>
        <w:rPr>
          <w:rFonts w:hint="eastAsia" w:ascii="黑体" w:hAnsi="黑体" w:eastAsia="黑体"/>
          <w:sz w:val="18"/>
          <w:szCs w:val="18"/>
        </w:rPr>
        <w:t>火星探险比赛场地立体图</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比赛环境为室内环境，光源以现场光线为准，场地上无风扇和空调直吹风。场地净空高度不小于2.5米。鉴于一般比赛场地环境不确定因素较多，如场地不平整，光照不均匀，有微风等，参赛队在准备时有必要将这些因素考虑在内，以免影响比赛成绩。</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3、任务说明</w:t>
      </w:r>
    </w:p>
    <w:p>
      <w:pPr>
        <w:pStyle w:val="6"/>
        <w:autoSpaceDE w:val="0"/>
        <w:autoSpaceDN w:val="0"/>
        <w:spacing w:line="400" w:lineRule="atLeast"/>
        <w:ind w:left="0" w:right="-30" w:firstLine="482" w:firstLineChars="200"/>
        <w:rPr>
          <w:rFonts w:cs="宋体" w:asciiTheme="majorEastAsia" w:hAnsiTheme="majorEastAsia" w:eastAsiaTheme="majorEastAsia"/>
          <w:b/>
          <w:bCs/>
          <w:color w:val="000000" w:themeColor="text1"/>
          <w:kern w:val="0"/>
          <w:lang w:val="zh-CN" w:bidi="zh-CN"/>
          <w14:textFill>
            <w14:solidFill>
              <w14:schemeClr w14:val="tx1"/>
            </w14:solidFill>
          </w14:textFill>
        </w:rPr>
      </w:pP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3</w:t>
      </w:r>
      <w:r>
        <w:rPr>
          <w:rFonts w:cs="宋体" w:asciiTheme="majorEastAsia" w:hAnsiTheme="majorEastAsia" w:eastAsiaTheme="majorEastAsia"/>
          <w:b/>
          <w:bCs/>
          <w:color w:val="000000" w:themeColor="text1"/>
          <w:kern w:val="0"/>
          <w:lang w:val="zh-CN" w:bidi="zh-CN"/>
          <w14:textFill>
            <w14:solidFill>
              <w14:schemeClr w14:val="tx1"/>
            </w14:solidFill>
          </w14:textFill>
        </w:rPr>
        <w:t xml:space="preserve">.1 </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玩法说明</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3.1.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1</w:t>
      </w: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本次活动以闯关的形式展开，共计4关，闯关顺序不固定。</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3.1.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2</w:t>
      </w: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每个关卡挑战成功，会获得相对应的PASS卡。</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3.1.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3</w:t>
      </w: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正式闯关之前，每支队伍会获得3张基础PASS卡，可用于挑战失败重启挑战，每重启一次，消耗一张PASS卡。</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3.1.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4</w:t>
      </w: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比赛总时间为8分钟，整理道具等活动计时继续，不停表；如果未到8分钟，参赛选手挑战完成或者申请比赛结束则记录实际用时。</w:t>
      </w:r>
    </w:p>
    <w:p>
      <w:pPr>
        <w:pStyle w:val="6"/>
        <w:autoSpaceDE w:val="0"/>
        <w:autoSpaceDN w:val="0"/>
        <w:spacing w:line="400" w:lineRule="atLeast"/>
        <w:ind w:left="0" w:right="-30" w:firstLine="422" w:firstLineChars="200"/>
        <w:rPr>
          <w:rFonts w:cs="宋体" w:asciiTheme="majorEastAsia" w:hAnsiTheme="majorEastAsia" w:eastAsiaTheme="majorEastAsia"/>
          <w:b/>
          <w:bCs/>
          <w:color w:val="4472C4" w:themeColor="accent5"/>
          <w:kern w:val="0"/>
          <w:sz w:val="21"/>
          <w:szCs w:val="21"/>
          <w:lang w:bidi="zh-CN"/>
          <w14:textFill>
            <w14:solidFill>
              <w14:schemeClr w14:val="accent5"/>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3.1.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5</w:t>
      </w: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 </w:t>
      </w:r>
      <w:r>
        <w:rPr>
          <w:rFonts w:hint="eastAsia" w:cs="宋体" w:asciiTheme="majorEastAsia" w:hAnsiTheme="majorEastAsia" w:eastAsiaTheme="majorEastAsia"/>
          <w:kern w:val="0"/>
          <w:sz w:val="21"/>
          <w:szCs w:val="21"/>
          <w:lang w:bidi="zh-CN"/>
        </w:rPr>
        <w:t>场地上可以放置≤10张定位卡用于无人飞行器完成任务，但标识卡不能破坏场地（关卡4标识卡不计算在内）。</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3.1.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6</w:t>
      </w: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比赛结束后，根据实际收集PASS卡和挑战实际用时进行排名。</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3.1.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7</w:t>
      </w: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比赛过程中，参赛选手需全程</w:t>
      </w:r>
      <w:r>
        <w:rPr>
          <w:rFonts w:hint="eastAsia" w:cs="宋体" w:asciiTheme="majorEastAsia" w:hAnsiTheme="majorEastAsia" w:eastAsiaTheme="majorEastAsia"/>
          <w:color w:val="000000" w:themeColor="text1"/>
          <w:kern w:val="0"/>
          <w:sz w:val="21"/>
          <w:szCs w:val="21"/>
          <w:lang w:bidi="zh-CN"/>
          <w14:textFill>
            <w14:solidFill>
              <w14:schemeClr w14:val="tx1"/>
            </w14:solidFill>
          </w14:textFill>
        </w:rPr>
        <w:t>佩戴</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护目镜。</w:t>
      </w:r>
    </w:p>
    <w:p>
      <w:pPr>
        <w:pStyle w:val="6"/>
        <w:autoSpaceDE w:val="0"/>
        <w:autoSpaceDN w:val="0"/>
        <w:spacing w:line="400" w:lineRule="atLeast"/>
        <w:ind w:left="0" w:right="-30" w:firstLine="482" w:firstLineChars="200"/>
        <w:rPr>
          <w:rFonts w:cs="宋体" w:asciiTheme="majorEastAsia" w:hAnsiTheme="majorEastAsia" w:eastAsiaTheme="majorEastAsia"/>
          <w:b/>
          <w:bCs/>
          <w:color w:val="000000" w:themeColor="text1"/>
          <w:kern w:val="0"/>
          <w:lang w:val="zh-CN" w:bidi="zh-CN"/>
          <w14:textFill>
            <w14:solidFill>
              <w14:schemeClr w14:val="tx1"/>
            </w14:solidFill>
          </w14:textFill>
        </w:rPr>
      </w:pPr>
    </w:p>
    <w:p>
      <w:pPr>
        <w:pStyle w:val="6"/>
        <w:autoSpaceDE w:val="0"/>
        <w:autoSpaceDN w:val="0"/>
        <w:spacing w:line="400" w:lineRule="atLeast"/>
        <w:ind w:left="0" w:right="-30" w:firstLine="482" w:firstLineChars="200"/>
        <w:rPr>
          <w:rFonts w:cs="宋体" w:asciiTheme="majorEastAsia" w:hAnsiTheme="majorEastAsia" w:eastAsiaTheme="majorEastAsia"/>
          <w:b/>
          <w:bCs/>
          <w:color w:val="000000" w:themeColor="text1"/>
          <w:kern w:val="0"/>
          <w:lang w:val="zh-CN" w:bidi="zh-CN"/>
          <w14:textFill>
            <w14:solidFill>
              <w14:schemeClr w14:val="tx1"/>
            </w14:solidFill>
          </w14:textFill>
        </w:rPr>
      </w:pP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3</w:t>
      </w:r>
      <w:r>
        <w:rPr>
          <w:rFonts w:cs="宋体" w:asciiTheme="majorEastAsia" w:hAnsiTheme="majorEastAsia" w:eastAsiaTheme="majorEastAsia"/>
          <w:b/>
          <w:bCs/>
          <w:color w:val="000000" w:themeColor="text1"/>
          <w:kern w:val="0"/>
          <w:lang w:val="zh-CN" w:bidi="zh-CN"/>
          <w14:textFill>
            <w14:solidFill>
              <w14:schemeClr w14:val="tx1"/>
            </w14:solidFill>
          </w14:textFill>
        </w:rPr>
        <w:t>.2</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关卡介绍</w:t>
      </w:r>
    </w:p>
    <w:p>
      <w:pPr>
        <w:spacing w:line="400" w:lineRule="atLeast"/>
        <w:ind w:firstLine="422" w:firstLineChars="200"/>
        <w:rPr>
          <w:rFonts w:ascii="黑体" w:hAnsi="黑体" w:eastAsia="黑体"/>
          <w:b/>
          <w:bCs/>
          <w:szCs w:val="21"/>
        </w:rPr>
      </w:pPr>
      <w:r>
        <w:rPr>
          <w:rFonts w:hint="eastAsia" w:ascii="黑体" w:hAnsi="黑体" w:eastAsia="黑体"/>
          <w:b/>
          <w:bCs/>
          <w:szCs w:val="21"/>
        </w:rPr>
        <w:t xml:space="preserve">关卡一 </w:t>
      </w:r>
      <w:r>
        <w:rPr>
          <w:rFonts w:ascii="黑体" w:hAnsi="黑体" w:eastAsia="黑体"/>
          <w:b/>
          <w:bCs/>
          <w:szCs w:val="21"/>
        </w:rPr>
        <w:t xml:space="preserve"> </w:t>
      </w:r>
      <w:r>
        <w:rPr>
          <w:rFonts w:hint="eastAsia" w:ascii="黑体" w:hAnsi="黑体" w:eastAsia="黑体"/>
          <w:b/>
          <w:bCs/>
          <w:szCs w:val="21"/>
        </w:rPr>
        <w:t>火星轨道探测</w:t>
      </w:r>
    </w:p>
    <w:p>
      <w:pPr>
        <w:spacing w:line="400" w:lineRule="atLeast"/>
        <w:ind w:firstLine="422" w:firstLineChars="200"/>
        <w:rPr>
          <w:rFonts w:ascii="黑体" w:hAnsi="黑体" w:eastAsia="黑体"/>
          <w:b/>
          <w:bCs/>
          <w:szCs w:val="21"/>
        </w:rPr>
      </w:pPr>
      <w:r>
        <w:rPr>
          <w:rFonts w:hint="eastAsia" w:ascii="黑体" w:hAnsi="黑体" w:eastAsia="黑体"/>
          <w:b/>
          <w:bCs/>
          <w:szCs w:val="21"/>
        </w:rPr>
        <w:t>难度星数：★★</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本关卡需无人飞行器从1号停机坪出发，先绕横杆2圈，再绕左竖杆2圈或右竖杆2圈或绕两竖杆飞8字形，具体任务赛前抽签决定,抽签后不再改变，每圈间隔停留１秒，成功后回到１号停机坪（成功返回是指至少有部分垂直投影在黑色边框内侧范围内），奖励1张PASS卡。该关卡可使用自动程序或者FPV模式过关，也可使用直接可见的遥控模式。全部由自动程序过此关额外奖励2张PASS卡。本关卡PASS卡数量最高3张。</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spacing w:line="400" w:lineRule="atLeast"/>
        <w:ind w:firstLine="422" w:firstLineChars="200"/>
        <w:rPr>
          <w:rFonts w:ascii="黑体" w:hAnsi="黑体" w:eastAsia="黑体"/>
          <w:b/>
          <w:bCs/>
          <w:szCs w:val="21"/>
        </w:rPr>
      </w:pPr>
      <w:r>
        <w:rPr>
          <w:rFonts w:hint="eastAsia" w:ascii="黑体" w:hAnsi="黑体" w:eastAsia="黑体"/>
          <w:b/>
          <w:bCs/>
          <w:szCs w:val="21"/>
        </w:rPr>
        <w:t xml:space="preserve">关卡二 </w:t>
      </w:r>
      <w:r>
        <w:rPr>
          <w:rFonts w:ascii="黑体" w:hAnsi="黑体" w:eastAsia="黑体"/>
          <w:b/>
          <w:bCs/>
          <w:szCs w:val="21"/>
        </w:rPr>
        <w:t xml:space="preserve"> </w:t>
      </w:r>
      <w:r>
        <w:rPr>
          <w:rFonts w:hint="eastAsia" w:ascii="黑体" w:hAnsi="黑体" w:eastAsia="黑体"/>
          <w:b/>
          <w:bCs/>
          <w:szCs w:val="21"/>
        </w:rPr>
        <w:t>火星样本收集</w:t>
      </w:r>
    </w:p>
    <w:p>
      <w:pPr>
        <w:spacing w:line="400" w:lineRule="atLeast"/>
        <w:ind w:firstLine="422" w:firstLineChars="200"/>
        <w:rPr>
          <w:rFonts w:ascii="黑体" w:hAnsi="黑体" w:eastAsia="黑体"/>
          <w:b/>
          <w:bCs/>
          <w:szCs w:val="21"/>
        </w:rPr>
      </w:pPr>
      <w:r>
        <w:rPr>
          <w:rFonts w:hint="eastAsia" w:ascii="黑体" w:hAnsi="黑体" w:eastAsia="黑体"/>
          <w:b/>
          <w:bCs/>
          <w:szCs w:val="21"/>
        </w:rPr>
        <w:t>难度星数：★★★</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本关卡无人飞行器从2号停机坪出发，前往3个收集区，收集规定区域中圆柱体（直径12厘米，高15厘米）上的样本（1元硬币代替）并回到</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2</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号停机坪，其中手动/FPV模式每收集１枚样本，奖励１张PASS卡，自动每收集１枚样本，奖励3张PASS卡，如果能一次取两个或两个以上样本，额外奖励PASS卡（每增加一个样本手动奖</w:t>
      </w:r>
      <w:r>
        <w:rPr>
          <w:rFonts w:cs="宋体" w:asciiTheme="majorEastAsia" w:hAnsiTheme="majorEastAsia" w:eastAsiaTheme="majorEastAsia"/>
          <w:color w:val="000000" w:themeColor="text1"/>
          <w:kern w:val="0"/>
          <w:sz w:val="21"/>
          <w:szCs w:val="21"/>
          <w:lang w:val="zh-CN" w:bidi="zh-CN"/>
          <w14:textFill>
            <w14:solidFill>
              <w14:schemeClr w14:val="tx1"/>
            </w14:solidFill>
          </w14:textFill>
        </w:rPr>
        <w:t>1</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张，自动奖</w:t>
      </w:r>
      <w:r>
        <w:rPr>
          <w:rFonts w:cs="宋体" w:asciiTheme="majorEastAsia" w:hAnsiTheme="majorEastAsia" w:eastAsiaTheme="majorEastAsia"/>
          <w:color w:val="000000" w:themeColor="text1"/>
          <w:kern w:val="0"/>
          <w:sz w:val="21"/>
          <w:szCs w:val="21"/>
          <w:lang w:val="zh-CN" w:bidi="zh-CN"/>
          <w14:textFill>
            <w14:solidFill>
              <w14:schemeClr w14:val="tx1"/>
            </w14:solidFill>
          </w14:textFill>
        </w:rPr>
        <w:t>3</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张），本关卡PASS卡数量最高15张。</w:t>
      </w:r>
    </w:p>
    <w:p>
      <w:pPr>
        <w:pStyle w:val="6"/>
        <w:autoSpaceDE w:val="0"/>
        <w:autoSpaceDN w:val="0"/>
        <w:spacing w:line="400" w:lineRule="atLeast"/>
        <w:ind w:left="0" w:right="-30" w:firstLine="422" w:firstLineChars="200"/>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注：</w:t>
      </w:r>
      <w:r>
        <w:rPr>
          <w:rFonts w:hint="eastAsia" w:cs="宋体" w:asciiTheme="majorEastAsia" w:hAnsiTheme="majorEastAsia" w:eastAsiaTheme="majorEastAsia"/>
          <w:b/>
          <w:bCs/>
          <w:color w:val="000000" w:themeColor="text1"/>
          <w:kern w:val="0"/>
          <w:sz w:val="21"/>
          <w:szCs w:val="21"/>
          <w:lang w:val="en-US" w:bidi="zh-CN"/>
          <w14:textFill>
            <w14:solidFill>
              <w14:schemeClr w14:val="tx1"/>
            </w14:solidFill>
          </w14:textFill>
        </w:rPr>
        <w:t>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无人飞行器回到2号停机坪可手动取下样本。</w:t>
      </w:r>
    </w:p>
    <w:p>
      <w:pPr>
        <w:pStyle w:val="6"/>
        <w:autoSpaceDE w:val="0"/>
        <w:autoSpaceDN w:val="0"/>
        <w:spacing w:line="400" w:lineRule="atLeast"/>
        <w:ind w:left="0" w:right="-30" w:firstLine="422" w:firstLineChars="200"/>
        <w:rPr>
          <w:rFonts w:hint="default" w:cs="宋体" w:asciiTheme="majorEastAsia" w:hAnsiTheme="majorEastAsia" w:eastAsiaTheme="majorEastAsia"/>
          <w:b/>
          <w:bCs/>
          <w:color w:val="000000" w:themeColor="text1"/>
          <w:kern w:val="0"/>
          <w:sz w:val="21"/>
          <w:szCs w:val="21"/>
          <w:lang w:val="en-US" w:bidi="zh-CN"/>
          <w14:textFill>
            <w14:solidFill>
              <w14:schemeClr w14:val="tx1"/>
            </w14:solidFill>
          </w14:textFill>
        </w:rPr>
      </w:pPr>
      <w:r>
        <w:rPr>
          <w:rFonts w:hint="eastAsia" w:cs="宋体" w:asciiTheme="majorEastAsia" w:hAnsiTheme="majorEastAsia" w:eastAsiaTheme="majorEastAsia"/>
          <w:b/>
          <w:bCs/>
          <w:color w:val="000000" w:themeColor="text1"/>
          <w:kern w:val="0"/>
          <w:sz w:val="21"/>
          <w:szCs w:val="21"/>
          <w:lang w:val="en-US" w:bidi="zh-CN"/>
          <w14:textFill>
            <w14:solidFill>
              <w14:schemeClr w14:val="tx1"/>
            </w14:solidFill>
          </w14:textFill>
        </w:rPr>
        <w:t xml:space="preserve">    2.样本放置于圆柱体上表面中心处，由学生自主放置。</w:t>
      </w:r>
    </w:p>
    <w:p>
      <w:pPr>
        <w:pStyle w:val="6"/>
        <w:autoSpaceDE w:val="0"/>
        <w:autoSpaceDN w:val="0"/>
        <w:spacing w:line="400" w:lineRule="atLeast"/>
        <w:ind w:left="300" w:right="360" w:firstLine="472"/>
        <w:rPr>
          <w:rFonts w:cs="宋体" w:asciiTheme="majorEastAsia" w:hAnsiTheme="majorEastAsia" w:eastAsiaTheme="majorEastAsia"/>
          <w:kern w:val="0"/>
          <w:sz w:val="21"/>
          <w:szCs w:val="21"/>
          <w:lang w:val="zh-CN" w:bidi="zh-CN"/>
        </w:rPr>
      </w:pPr>
    </w:p>
    <w:p>
      <w:pPr>
        <w:spacing w:line="400" w:lineRule="atLeast"/>
        <w:ind w:firstLine="422" w:firstLineChars="200"/>
        <w:rPr>
          <w:rFonts w:ascii="黑体" w:hAnsi="黑体" w:eastAsia="黑体"/>
          <w:b/>
          <w:bCs/>
          <w:szCs w:val="21"/>
        </w:rPr>
      </w:pPr>
      <w:r>
        <w:rPr>
          <w:rFonts w:hint="eastAsia" w:ascii="黑体" w:hAnsi="黑体" w:eastAsia="黑体"/>
          <w:b/>
          <w:bCs/>
          <w:szCs w:val="21"/>
        </w:rPr>
        <w:t xml:space="preserve">关卡三 </w:t>
      </w:r>
      <w:r>
        <w:rPr>
          <w:rFonts w:ascii="黑体" w:hAnsi="黑体" w:eastAsia="黑体"/>
          <w:b/>
          <w:bCs/>
          <w:szCs w:val="21"/>
        </w:rPr>
        <w:t xml:space="preserve"> </w:t>
      </w:r>
      <w:r>
        <w:rPr>
          <w:rFonts w:hint="eastAsia" w:ascii="黑体" w:hAnsi="黑体" w:eastAsia="黑体"/>
          <w:b/>
          <w:bCs/>
          <w:szCs w:val="21"/>
        </w:rPr>
        <w:t>火星生命搜寻</w:t>
      </w:r>
    </w:p>
    <w:p>
      <w:pPr>
        <w:spacing w:line="400" w:lineRule="atLeast"/>
        <w:ind w:firstLine="422" w:firstLineChars="200"/>
        <w:rPr>
          <w:rFonts w:ascii="黑体" w:hAnsi="黑体" w:eastAsia="黑体"/>
          <w:b/>
          <w:bCs/>
          <w:szCs w:val="21"/>
        </w:rPr>
      </w:pPr>
      <w:r>
        <w:rPr>
          <w:rFonts w:hint="eastAsia" w:ascii="黑体" w:hAnsi="黑体" w:eastAsia="黑体"/>
          <w:b/>
          <w:bCs/>
          <w:szCs w:val="21"/>
        </w:rPr>
        <w:t>难度星数：★★★</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本关卡需要从3-6号四个停机坪随机抽出一个出发点，然后在高度为80cm，无顶的封闭空间内，无人飞行器以不高于80cm的高度飞行到对角线的停机坪并降落（如抽签为H3，则降落点为H5，如抽签为H4，则降落点为H6）。若挑战成功，手动奖励１张PASS卡，自动奖励3张PASS卡。如在获得该PASS卡后，由飞行器自主搜寻并完成另外一条路线，则额外增加3张PASS卡（此路线不允许使用手动/FPV模式控制）。本关卡PASS卡数量最高6张。</w:t>
      </w:r>
    </w:p>
    <w:p>
      <w:pPr>
        <w:pStyle w:val="6"/>
        <w:autoSpaceDE w:val="0"/>
        <w:autoSpaceDN w:val="0"/>
        <w:spacing w:line="400" w:lineRule="atLeast"/>
        <w:ind w:left="0" w:right="-30" w:firstLine="422" w:firstLineChars="200"/>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注：FPV模式是指操作手背身赛台通过图像传输画面控制无人机。</w:t>
      </w:r>
    </w:p>
    <w:p>
      <w:pPr>
        <w:spacing w:line="400" w:lineRule="atLeast"/>
        <w:rPr>
          <w:rFonts w:asciiTheme="majorEastAsia" w:hAnsiTheme="majorEastAsia" w:eastAsiaTheme="majorEastAsia"/>
          <w:b/>
          <w:bCs/>
          <w:szCs w:val="21"/>
        </w:rPr>
      </w:pPr>
    </w:p>
    <w:p>
      <w:pPr>
        <w:spacing w:line="400" w:lineRule="atLeast"/>
        <w:ind w:firstLine="422" w:firstLineChars="200"/>
        <w:rPr>
          <w:rFonts w:ascii="黑体" w:hAnsi="黑体" w:eastAsia="黑体"/>
          <w:b/>
          <w:bCs/>
          <w:szCs w:val="21"/>
        </w:rPr>
      </w:pPr>
      <w:r>
        <w:rPr>
          <w:rFonts w:hint="eastAsia" w:ascii="黑体" w:hAnsi="黑体" w:eastAsia="黑体"/>
          <w:b/>
          <w:bCs/>
          <w:szCs w:val="21"/>
        </w:rPr>
        <w:t>关卡四 火星智能建站</w:t>
      </w:r>
    </w:p>
    <w:p>
      <w:pPr>
        <w:spacing w:line="400" w:lineRule="atLeast"/>
        <w:ind w:firstLine="422" w:firstLineChars="200"/>
        <w:rPr>
          <w:rFonts w:ascii="黑体" w:hAnsi="黑体" w:eastAsia="黑体"/>
          <w:b/>
          <w:bCs/>
          <w:szCs w:val="21"/>
        </w:rPr>
      </w:pPr>
      <w:r>
        <w:rPr>
          <w:rFonts w:hint="eastAsia" w:ascii="黑体" w:hAnsi="黑体" w:eastAsia="黑体"/>
          <w:b/>
          <w:bCs/>
          <w:szCs w:val="21"/>
        </w:rPr>
        <w:t>难度星数：★★★★</w:t>
      </w:r>
    </w:p>
    <w:p>
      <w:pPr>
        <w:pStyle w:val="6"/>
        <w:autoSpaceDE w:val="0"/>
        <w:autoSpaceDN w:val="0"/>
        <w:spacing w:line="400" w:lineRule="atLeast"/>
        <w:ind w:left="0" w:right="-30" w:firstLine="420" w:firstLineChars="200"/>
        <w:rPr>
          <w:rFonts w:cs="宋体" w:asciiTheme="majorEastAsia" w:hAnsiTheme="majorEastAsia" w:eastAsiaTheme="majorEastAsia"/>
          <w:kern w:val="0"/>
          <w:sz w:val="21"/>
          <w:szCs w:val="21"/>
          <w:lang w:val="zh-CN" w:bidi="zh-CN"/>
        </w:rPr>
      </w:pPr>
      <w:r>
        <w:rPr>
          <w:rFonts w:hint="eastAsia" w:cs="宋体" w:asciiTheme="majorEastAsia" w:hAnsiTheme="majorEastAsia" w:eastAsiaTheme="majorEastAsia"/>
          <w:kern w:val="0"/>
          <w:sz w:val="21"/>
          <w:szCs w:val="21"/>
          <w:lang w:val="zh-CN" w:bidi="zh-CN"/>
        </w:rPr>
        <w:t>本关卡分为四个区域，四个区域中有4个直径30cm，高度40cm的圆柱，圆柱顶部可放置４种标识卡（颜色或二维码），</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通过抽签并使用自制的定位技术来实现智能选择圆柱进行智能建站（停泊）。该关卡只能使用自动程序过关，不可使用其他任何遥控模式。</w:t>
      </w:r>
    </w:p>
    <w:p>
      <w:pPr>
        <w:pStyle w:val="6"/>
        <w:autoSpaceDE w:val="0"/>
        <w:autoSpaceDN w:val="0"/>
        <w:spacing w:line="400" w:lineRule="atLeast"/>
        <w:ind w:left="0" w:right="-30" w:firstLine="420" w:firstLineChars="200"/>
        <w:rPr>
          <w:rFonts w:cs="宋体" w:asciiTheme="majorEastAsia" w:hAnsiTheme="majorEastAsia" w:eastAsiaTheme="majorEastAsia"/>
          <w:kern w:val="0"/>
          <w:sz w:val="21"/>
          <w:szCs w:val="21"/>
          <w:lang w:val="zh-CN" w:bidi="zh-CN"/>
        </w:rPr>
      </w:pPr>
      <w:r>
        <w:rPr>
          <w:rFonts w:hint="eastAsia" w:cs="宋体" w:asciiTheme="majorEastAsia" w:hAnsiTheme="majorEastAsia" w:eastAsiaTheme="majorEastAsia"/>
          <w:kern w:val="0"/>
          <w:sz w:val="21"/>
          <w:szCs w:val="21"/>
          <w:lang w:val="zh-CN" w:bidi="zh-CN"/>
        </w:rPr>
        <w:t>赛前，</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必须向裁判事先提交可放置柱顶的自制标识卡一套（四种标识缺一不可），</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自备另一套。</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抽签确定自制标识卡在圆柱体顶部的摆放顺序，无人飞行器启动时，</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随机抽取一张标识卡让飞行器识别，飞行器自主从7号停机坪飞出，使用自动程找到与随机抽取的标识卡相同的建站点后自主停泊即建站成功，建站成功奖励4张PASS卡。</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本关卡设置额外任务，智能建站成功后，无人飞行器可以再次起飞自主进行8-15秒的舞蹈表演（多次翻转、绕柱、音乐、节奏闪灯等），</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整个舞蹈表演需完成至少3个不同的动作，</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其中</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一个动作为</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两次以上翻转（包含两次）</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或</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绕柱两圈以上（可悬空绕柱并包含两圈），</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另外两个</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动作</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为自选动作</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鼓励尝试更多动作，提高</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裁判认可</w:t>
      </w:r>
      <w:r>
        <w:rPr>
          <w:rFonts w:hint="eastAsia" w:cs="宋体" w:asciiTheme="majorEastAsia" w:hAnsiTheme="majorEastAsia" w:eastAsiaTheme="majorEastAsia"/>
          <w:color w:val="000000" w:themeColor="text1"/>
          <w:kern w:val="0"/>
          <w:sz w:val="21"/>
          <w:szCs w:val="21"/>
          <w:lang w:val="en-US" w:bidi="zh-CN"/>
          <w14:textFill>
            <w14:solidFill>
              <w14:schemeClr w14:val="tx1"/>
            </w14:solidFill>
          </w14:textFill>
        </w:rPr>
        <w:t>度，当裁判认可则</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额外奖励2张PASS卡。本关卡PASS卡数量最高6张。</w:t>
      </w:r>
    </w:p>
    <w:p>
      <w:pPr>
        <w:pStyle w:val="6"/>
        <w:autoSpaceDE w:val="0"/>
        <w:autoSpaceDN w:val="0"/>
        <w:spacing w:line="400" w:lineRule="atLeast"/>
        <w:ind w:left="0" w:right="-30" w:firstLine="422" w:firstLineChars="200"/>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注：标识卡只需选择一种，颜色（红1黄2蓝3白4）或者二维码（背面标记序号1-4），便于抽签；其中</w:t>
      </w:r>
      <w:r>
        <w:rPr>
          <w:rFonts w:hint="eastAsia" w:cs="宋体" w:asciiTheme="majorEastAsia" w:hAnsiTheme="majorEastAsia" w:eastAsiaTheme="majorEastAsia"/>
          <w:b/>
          <w:bCs/>
          <w:kern w:val="0"/>
          <w:sz w:val="21"/>
          <w:szCs w:val="21"/>
          <w:lang w:bidi="zh-CN"/>
        </w:rPr>
        <w:t>关卡一</w:t>
      </w:r>
      <w:r>
        <w:rPr>
          <w:rFonts w:hint="eastAsia" w:cs="宋体" w:asciiTheme="majorEastAsia" w:hAnsiTheme="majorEastAsia" w:eastAsiaTheme="majorEastAsia"/>
          <w:b/>
          <w:bCs/>
          <w:color w:val="000000" w:themeColor="text1"/>
          <w:kern w:val="0"/>
          <w:sz w:val="21"/>
          <w:szCs w:val="21"/>
          <w:lang w:bidi="zh-CN"/>
          <w14:textFill>
            <w14:solidFill>
              <w14:schemeClr w14:val="tx1"/>
            </w14:solidFill>
          </w14:textFill>
        </w:rPr>
        <w:t>和</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关卡三调试前抽签，关卡四封存设备后抽签。</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4、无人飞行器要求</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1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利用成品飞行器适当加以改造或者自行设计制作的飞行器，旋翼数≤4个，相邻升力旋翼轴距≤300mm。</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2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飞行器在停放在停机坪的状态下，带保护罩的长宽高不超过400mm×400mm×200mm，动力电机型号不限，在完成任务的过程中其尺寸不做限制。</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3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电池类型：锂电池，输出电压≤12V。</w:t>
      </w:r>
    </w:p>
    <w:p>
      <w:pPr>
        <w:pStyle w:val="6"/>
        <w:autoSpaceDE w:val="0"/>
        <w:autoSpaceDN w:val="0"/>
        <w:spacing w:line="400" w:lineRule="atLeast"/>
        <w:ind w:left="0" w:right="-30" w:firstLine="482" w:firstLineChars="200"/>
        <w:rPr>
          <w:rFonts w:cs="宋体" w:asciiTheme="majorEastAsia" w:hAnsiTheme="majorEastAsia" w:eastAsiaTheme="majorEastAsia"/>
          <w:b/>
          <w:bCs/>
          <w:color w:val="000000" w:themeColor="text1"/>
          <w:kern w:val="0"/>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4 </w:t>
      </w:r>
      <w:r>
        <w:rPr>
          <w:rFonts w:hint="eastAsia" w:cs="宋体" w:asciiTheme="majorEastAsia" w:hAnsiTheme="majorEastAsia" w:eastAsiaTheme="majorEastAsia"/>
          <w:color w:val="000000" w:themeColor="text1"/>
          <w:kern w:val="0"/>
          <w:lang w:val="zh-CN" w:bidi="zh-CN"/>
          <w14:textFill>
            <w14:solidFill>
              <w14:schemeClr w14:val="tx1"/>
            </w14:solidFill>
          </w14:textFill>
        </w:rPr>
        <w:t>飞行环境：室内。</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5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单次连续飞行时间：≥８分钟。</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6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起飞重量：≤300g（含保护罩与电池）。</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7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保护设计：飞行器螺旋桨加装保护罩，以保证飞行安全。</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4.</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8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在PC或平板端使用的无人飞行器编程软件，所有程序均需参赛选手自行在规定的调试时间内编写。</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5、参赛选手条件</w:t>
      </w:r>
    </w:p>
    <w:p>
      <w:pPr>
        <w:pStyle w:val="6"/>
        <w:autoSpaceDE w:val="0"/>
        <w:autoSpaceDN w:val="0"/>
        <w:spacing w:line="400" w:lineRule="atLeast"/>
        <w:ind w:left="0" w:right="-30" w:firstLine="420" w:firstLineChars="200"/>
        <w:rPr>
          <w:rFonts w:cs="宋体" w:asciiTheme="majorEastAsia" w:hAnsiTheme="majorEastAsia" w:eastAsiaTheme="majorEastAsia"/>
          <w:kern w:val="0"/>
          <w:sz w:val="21"/>
          <w:szCs w:val="21"/>
          <w:lang w:val="zh-CN" w:bidi="zh-CN"/>
        </w:rPr>
      </w:pPr>
      <w:r>
        <w:rPr>
          <w:rFonts w:hint="eastAsia" w:cs="宋体" w:asciiTheme="majorEastAsia" w:hAnsiTheme="majorEastAsia" w:eastAsiaTheme="majorEastAsia"/>
          <w:kern w:val="0"/>
          <w:sz w:val="21"/>
          <w:szCs w:val="21"/>
          <w:lang w:val="zh-CN" w:bidi="zh-CN"/>
        </w:rPr>
        <w:t>比赛将按小学、初中、高中三个组别分别进行。每支参赛队由2名参赛选手和1-2名指导老师组成。参赛选手应以积极的心态面对和自主地处理在比赛中遇到的所有问题。</w:t>
      </w:r>
    </w:p>
    <w:p>
      <w:pPr>
        <w:pStyle w:val="6"/>
        <w:autoSpaceDE w:val="0"/>
        <w:autoSpaceDN w:val="0"/>
        <w:spacing w:line="400" w:lineRule="atLeast"/>
        <w:ind w:left="0" w:right="-30" w:firstLine="422" w:firstLineChars="200"/>
        <w:rPr>
          <w:rFonts w:cs="宋体" w:asciiTheme="majorEastAsia" w:hAnsiTheme="majorEastAsia" w:eastAsiaTheme="majorEastAsia"/>
          <w:b/>
          <w:bCs/>
          <w:kern w:val="0"/>
          <w:sz w:val="21"/>
          <w:szCs w:val="21"/>
          <w:lang w:val="zh-CN" w:bidi="zh-CN"/>
        </w:rPr>
      </w:pPr>
      <w:r>
        <w:rPr>
          <w:rFonts w:hint="eastAsia" w:cs="宋体" w:asciiTheme="majorEastAsia" w:hAnsiTheme="majorEastAsia" w:eastAsiaTheme="majorEastAsia"/>
          <w:b/>
          <w:bCs/>
          <w:kern w:val="0"/>
          <w:sz w:val="21"/>
          <w:szCs w:val="21"/>
          <w:lang w:val="zh-CN" w:bidi="zh-CN"/>
        </w:rPr>
        <w:t>注：参赛选手和指导老师定义详见</w:t>
      </w:r>
      <w:r>
        <w:rPr>
          <w:rFonts w:hint="eastAsia" w:cs="宋体" w:asciiTheme="minorEastAsia" w:hAnsiTheme="minorEastAsia"/>
          <w:b/>
          <w:bCs/>
          <w:sz w:val="21"/>
          <w:szCs w:val="21"/>
        </w:rPr>
        <w:t>《江苏省青少年机器人竞赛总则》</w:t>
      </w:r>
      <w:r>
        <w:rPr>
          <w:rFonts w:hint="eastAsia" w:cs="宋体" w:asciiTheme="majorEastAsia" w:hAnsiTheme="majorEastAsia" w:eastAsiaTheme="majorEastAsia"/>
          <w:b/>
          <w:bCs/>
          <w:kern w:val="0"/>
          <w:sz w:val="21"/>
          <w:szCs w:val="21"/>
          <w:lang w:val="zh-CN" w:bidi="zh-CN"/>
        </w:rPr>
        <w:t>。</w:t>
      </w:r>
    </w:p>
    <w:p>
      <w:pPr>
        <w:pStyle w:val="6"/>
        <w:autoSpaceDE w:val="0"/>
        <w:autoSpaceDN w:val="0"/>
        <w:spacing w:line="400" w:lineRule="atLeast"/>
        <w:ind w:left="0" w:right="-30" w:firstLine="422" w:firstLineChars="200"/>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6、竞赛过程</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赛程分</w:t>
      </w:r>
      <w:r>
        <w:rPr>
          <w:rFonts w:hint="eastAsia" w:cs="宋体" w:asciiTheme="majorEastAsia" w:hAnsiTheme="majorEastAsia" w:eastAsiaTheme="majorEastAsia"/>
          <w:color w:val="000000" w:themeColor="text1"/>
          <w:kern w:val="0"/>
          <w:sz w:val="21"/>
          <w:szCs w:val="21"/>
          <w:lang w:bidi="zh-CN"/>
          <w14:textFill>
            <w14:solidFill>
              <w14:schemeClr w14:val="tx1"/>
            </w14:solidFill>
          </w14:textFill>
        </w:rPr>
        <w:t>四</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个阶段，编程与调试阶段、飞行器封存阶段、抽签阶段、竞赛阶段。参赛队伍按照比赛顺序单队依次轮流上场比赛。</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6"/>
        <w:autoSpaceDE w:val="0"/>
        <w:autoSpaceDN w:val="0"/>
        <w:spacing w:line="400" w:lineRule="atLeast"/>
        <w:ind w:left="0" w:right="-30" w:firstLine="482" w:firstLineChars="200"/>
        <w:rPr>
          <w:rFonts w:cs="宋体" w:asciiTheme="majorEastAsia" w:hAnsiTheme="majorEastAsia" w:eastAsiaTheme="majorEastAsia"/>
          <w:b/>
          <w:bCs/>
          <w:color w:val="000000" w:themeColor="text1"/>
          <w:kern w:val="0"/>
          <w:lang w:val="zh-CN" w:bidi="zh-CN"/>
          <w14:textFill>
            <w14:solidFill>
              <w14:schemeClr w14:val="tx1"/>
            </w14:solidFill>
          </w14:textFill>
        </w:rPr>
      </w:pP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6</w:t>
      </w:r>
      <w:r>
        <w:rPr>
          <w:rFonts w:cs="宋体" w:asciiTheme="majorEastAsia" w:hAnsiTheme="majorEastAsia" w:eastAsiaTheme="majorEastAsia"/>
          <w:b/>
          <w:bCs/>
          <w:color w:val="000000" w:themeColor="text1"/>
          <w:kern w:val="0"/>
          <w:lang w:val="zh-CN" w:bidi="zh-CN"/>
          <w14:textFill>
            <w14:solidFill>
              <w14:schemeClr w14:val="tx1"/>
            </w14:solidFill>
          </w14:textFill>
        </w:rPr>
        <w:t xml:space="preserve">.1 </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编程、调试</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1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编程与调试阶段：总时长90分钟，参赛选手自己编写程序并调试无人飞行器。</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2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飞行器封存阶段：编程与调试结束后，参赛选手由裁判员协助在无人飞行器以及编程设备醒目处张贴队伍编号后，将其统一封存。</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6.1.</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3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本次活动无人飞行器不需要现场搭建。</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不得携带U盘、光盘、无线路由器、手机、相机等存储和通信器材。</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6.1.</w:t>
      </w:r>
      <w:r>
        <w:rPr>
          <w:rFonts w:hint="eastAsia" w:cs="宋体" w:asciiTheme="majorEastAsia" w:hAnsiTheme="majorEastAsia" w:eastAsiaTheme="majorEastAsia"/>
          <w:b/>
          <w:bCs/>
          <w:kern w:val="0"/>
          <w:sz w:val="21"/>
          <w:szCs w:val="21"/>
          <w:lang w:val="zh-CN" w:bidi="zh-CN"/>
        </w:rPr>
        <w:t xml:space="preserve">4 </w:t>
      </w:r>
      <w:r>
        <w:rPr>
          <w:rFonts w:hint="eastAsia" w:cs="宋体" w:asciiTheme="majorEastAsia" w:hAnsiTheme="majorEastAsia" w:eastAsiaTheme="majorEastAsia"/>
          <w:kern w:val="0"/>
          <w:sz w:val="21"/>
          <w:szCs w:val="21"/>
          <w:lang w:val="zh-CN" w:bidi="zh-CN"/>
        </w:rPr>
        <w:t>所有的无人飞行器程序必须现场编写并写入飞行器，再进行现场调试。</w:t>
      </w:r>
    </w:p>
    <w:p>
      <w:pPr>
        <w:pStyle w:val="6"/>
        <w:autoSpaceDE w:val="0"/>
        <w:autoSpaceDN w:val="0"/>
        <w:spacing w:line="400" w:lineRule="atLeast"/>
        <w:ind w:left="0" w:right="-30"/>
        <w:rPr>
          <w:rFonts w:cs="宋体" w:asciiTheme="majorEastAsia" w:hAnsiTheme="majorEastAsia" w:eastAsiaTheme="majorEastAsia"/>
          <w:kern w:val="0"/>
          <w:sz w:val="21"/>
          <w:szCs w:val="21"/>
          <w:lang w:val="zh-CN" w:bidi="zh-CN"/>
        </w:rPr>
      </w:pPr>
    </w:p>
    <w:p>
      <w:pPr>
        <w:pStyle w:val="6"/>
        <w:autoSpaceDE w:val="0"/>
        <w:autoSpaceDN w:val="0"/>
        <w:spacing w:line="400" w:lineRule="atLeast"/>
        <w:ind w:left="0" w:right="-30" w:firstLine="482" w:firstLineChars="200"/>
        <w:rPr>
          <w:rFonts w:cs="宋体" w:asciiTheme="majorEastAsia" w:hAnsiTheme="majorEastAsia" w:eastAsiaTheme="majorEastAsia"/>
          <w:b/>
          <w:bCs/>
          <w:kern w:val="0"/>
          <w:lang w:val="zh-CN" w:bidi="zh-CN"/>
        </w:rPr>
      </w:pPr>
      <w:r>
        <w:rPr>
          <w:rFonts w:hint="eastAsia" w:cs="宋体" w:asciiTheme="majorEastAsia" w:hAnsiTheme="majorEastAsia" w:eastAsiaTheme="majorEastAsia"/>
          <w:b/>
          <w:bCs/>
          <w:kern w:val="0"/>
          <w:lang w:val="zh-CN" w:bidi="zh-CN"/>
        </w:rPr>
        <w:t>6</w:t>
      </w:r>
      <w:r>
        <w:rPr>
          <w:rFonts w:cs="宋体" w:asciiTheme="majorEastAsia" w:hAnsiTheme="majorEastAsia" w:eastAsiaTheme="majorEastAsia"/>
          <w:b/>
          <w:bCs/>
          <w:kern w:val="0"/>
          <w:lang w:val="zh-CN" w:bidi="zh-CN"/>
        </w:rPr>
        <w:t xml:space="preserve">.2 </w:t>
      </w:r>
      <w:r>
        <w:rPr>
          <w:rFonts w:hint="eastAsia" w:cs="宋体" w:asciiTheme="majorEastAsia" w:hAnsiTheme="majorEastAsia" w:eastAsiaTheme="majorEastAsia"/>
          <w:b/>
          <w:bCs/>
          <w:kern w:val="0"/>
          <w:lang w:val="zh-CN" w:bidi="zh-CN"/>
        </w:rPr>
        <w:t>比赛</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6.2.</w:t>
      </w:r>
      <w:r>
        <w:rPr>
          <w:rFonts w:hint="eastAsia" w:cs="宋体" w:asciiTheme="majorEastAsia" w:hAnsiTheme="majorEastAsia" w:eastAsiaTheme="majorEastAsia"/>
          <w:b/>
          <w:bCs/>
          <w:kern w:val="0"/>
          <w:sz w:val="21"/>
          <w:szCs w:val="21"/>
          <w:lang w:val="zh-CN" w:bidi="zh-CN"/>
        </w:rPr>
        <w:t xml:space="preserve">1 </w:t>
      </w:r>
      <w:r>
        <w:rPr>
          <w:rFonts w:hint="eastAsia" w:cs="宋体" w:asciiTheme="majorEastAsia" w:hAnsiTheme="majorEastAsia" w:eastAsiaTheme="majorEastAsia"/>
          <w:kern w:val="0"/>
          <w:sz w:val="21"/>
          <w:szCs w:val="21"/>
          <w:lang w:val="zh-CN" w:bidi="zh-CN"/>
        </w:rPr>
        <w:t>裁判员确认参赛选手准备好后，将发出“5、4、3、2、1，开始”的倒计数启动口令。操作手听到“开始”口令的第一个字，即可以采用非接触方式启动无人飞行器程序。启动后，参赛选手不得以任何方式接触编程设备，如笔记本电脑或平板电脑。</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6.2.</w:t>
      </w:r>
      <w:r>
        <w:rPr>
          <w:rFonts w:hint="eastAsia" w:cs="宋体" w:asciiTheme="majorEastAsia" w:hAnsiTheme="majorEastAsia" w:eastAsiaTheme="majorEastAsia"/>
          <w:b/>
          <w:bCs/>
          <w:kern w:val="0"/>
          <w:sz w:val="21"/>
          <w:szCs w:val="21"/>
          <w:lang w:val="zh-CN" w:bidi="zh-CN"/>
        </w:rPr>
        <w:t xml:space="preserve">2 </w:t>
      </w:r>
      <w:r>
        <w:rPr>
          <w:rFonts w:hint="eastAsia" w:cs="宋体" w:asciiTheme="majorEastAsia" w:hAnsiTheme="majorEastAsia" w:eastAsiaTheme="majorEastAsia"/>
          <w:kern w:val="0"/>
          <w:sz w:val="21"/>
          <w:szCs w:val="21"/>
          <w:lang w:val="zh-CN" w:bidi="zh-CN"/>
        </w:rPr>
        <w:t>在“开始”命令前启动无人飞行器将被视为“误启动”并受到警告或犯规处罚。</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6.2.</w:t>
      </w:r>
      <w:r>
        <w:rPr>
          <w:rFonts w:hint="eastAsia" w:cs="宋体" w:asciiTheme="majorEastAsia" w:hAnsiTheme="majorEastAsia" w:eastAsiaTheme="majorEastAsia"/>
          <w:b/>
          <w:bCs/>
          <w:kern w:val="0"/>
          <w:sz w:val="21"/>
          <w:szCs w:val="21"/>
          <w:lang w:val="zh-CN" w:bidi="zh-CN"/>
        </w:rPr>
        <w:t xml:space="preserve">3 </w:t>
      </w:r>
      <w:r>
        <w:rPr>
          <w:rFonts w:hint="eastAsia" w:cs="宋体" w:asciiTheme="majorEastAsia" w:hAnsiTheme="majorEastAsia" w:eastAsiaTheme="majorEastAsia"/>
          <w:kern w:val="0"/>
          <w:sz w:val="21"/>
          <w:szCs w:val="21"/>
          <w:lang w:val="zh-CN" w:bidi="zh-CN"/>
        </w:rPr>
        <w:t>无人飞行器一旦启动，就只能遥控或程序控制。</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6.2.</w:t>
      </w:r>
      <w:r>
        <w:rPr>
          <w:rFonts w:hint="eastAsia" w:cs="宋体" w:asciiTheme="majorEastAsia" w:hAnsiTheme="majorEastAsia" w:eastAsiaTheme="majorEastAsia"/>
          <w:b/>
          <w:bCs/>
          <w:kern w:val="0"/>
          <w:sz w:val="21"/>
          <w:szCs w:val="21"/>
          <w:lang w:val="zh-CN" w:bidi="zh-CN"/>
        </w:rPr>
        <w:t xml:space="preserve">4 </w:t>
      </w:r>
      <w:r>
        <w:rPr>
          <w:rFonts w:hint="eastAsia" w:cs="宋体" w:asciiTheme="majorEastAsia" w:hAnsiTheme="majorEastAsia" w:eastAsiaTheme="majorEastAsia"/>
          <w:kern w:val="0"/>
          <w:sz w:val="21"/>
          <w:szCs w:val="21"/>
          <w:lang w:val="zh-CN" w:bidi="zh-CN"/>
        </w:rPr>
        <w:t>无人飞行器一旦起飞，</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全程不能再触碰飞行器（坠机处理除外）。飞行器从停机坪出发后，根据自主选择完成各项任务，但每个任务开始时，</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应向裁判举手说明开始挑战。</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6.2.</w:t>
      </w:r>
      <w:r>
        <w:rPr>
          <w:rFonts w:hint="eastAsia" w:cs="宋体" w:asciiTheme="majorEastAsia" w:hAnsiTheme="majorEastAsia" w:eastAsiaTheme="majorEastAsia"/>
          <w:b/>
          <w:bCs/>
          <w:kern w:val="0"/>
          <w:sz w:val="21"/>
          <w:szCs w:val="21"/>
          <w:lang w:val="zh-CN" w:bidi="zh-CN"/>
        </w:rPr>
        <w:t xml:space="preserve">5 </w:t>
      </w:r>
      <w:r>
        <w:rPr>
          <w:rFonts w:hint="eastAsia" w:cs="宋体" w:asciiTheme="majorEastAsia" w:hAnsiTheme="majorEastAsia" w:eastAsiaTheme="majorEastAsia"/>
          <w:kern w:val="0"/>
          <w:sz w:val="21"/>
          <w:szCs w:val="21"/>
          <w:lang w:val="zh-CN" w:bidi="zh-CN"/>
        </w:rPr>
        <w:t>如无人飞行器失控或坠毁，若</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选择继续比赛，则必须从停机坪起飞完成任务</w:t>
      </w:r>
      <w:r>
        <w:rPr>
          <w:rFonts w:hint="eastAsia" w:cs="宋体" w:asciiTheme="majorEastAsia" w:hAnsiTheme="majorEastAsia" w:eastAsiaTheme="majorEastAsia"/>
          <w:b/>
          <w:bCs/>
          <w:kern w:val="0"/>
          <w:sz w:val="21"/>
          <w:szCs w:val="21"/>
          <w:lang w:val="zh-CN" w:bidi="zh-CN"/>
        </w:rPr>
        <w:t>（已完</w:t>
      </w:r>
      <w:r>
        <w:rPr>
          <w:rFonts w:hint="eastAsia" w:cs="宋体" w:asciiTheme="majorEastAsia" w:hAnsiTheme="majorEastAsia" w:eastAsiaTheme="majorEastAsia"/>
          <w:kern w:val="0"/>
          <w:sz w:val="21"/>
          <w:szCs w:val="21"/>
          <w:lang w:val="zh-CN" w:bidi="zh-CN"/>
        </w:rPr>
        <w:t>成任务得分不受影响），且计时不中断。</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6.2.</w:t>
      </w:r>
      <w:r>
        <w:rPr>
          <w:rFonts w:hint="eastAsia" w:cs="宋体" w:asciiTheme="majorEastAsia" w:hAnsiTheme="majorEastAsia" w:eastAsiaTheme="majorEastAsia"/>
          <w:b/>
          <w:bCs/>
          <w:kern w:val="0"/>
          <w:sz w:val="21"/>
          <w:szCs w:val="21"/>
          <w:lang w:val="zh-CN" w:bidi="zh-CN"/>
        </w:rPr>
        <w:t xml:space="preserve">6 </w:t>
      </w:r>
      <w:r>
        <w:rPr>
          <w:rFonts w:hint="eastAsia" w:cs="宋体" w:asciiTheme="majorEastAsia" w:hAnsiTheme="majorEastAsia" w:eastAsiaTheme="majorEastAsia"/>
          <w:kern w:val="0"/>
          <w:sz w:val="21"/>
          <w:szCs w:val="21"/>
          <w:lang w:val="zh-CN" w:bidi="zh-CN"/>
        </w:rPr>
        <w:t>在比赛过程中，如果无人飞行器失控，在可能造成安全隐患的情况下，裁判有权手动控制飞行器，在这过程中若造成飞行器损伤，由参赛</w:t>
      </w:r>
      <w:r>
        <w:rPr>
          <w:rFonts w:hint="eastAsia" w:ascii="宋体" w:hAnsi="宋体" w:eastAsia="宋体"/>
          <w:snapToGrid w:val="0"/>
          <w:sz w:val="21"/>
          <w:szCs w:val="21"/>
        </w:rPr>
        <w:t>选手</w:t>
      </w:r>
      <w:r>
        <w:rPr>
          <w:rFonts w:hint="eastAsia" w:cs="宋体" w:asciiTheme="majorEastAsia" w:hAnsiTheme="majorEastAsia" w:eastAsiaTheme="majorEastAsia"/>
          <w:kern w:val="0"/>
          <w:sz w:val="21"/>
          <w:szCs w:val="21"/>
          <w:lang w:val="zh-CN" w:bidi="zh-CN"/>
        </w:rPr>
        <w:t>自行承担。</w:t>
      </w:r>
    </w:p>
    <w:p>
      <w:pPr>
        <w:pStyle w:val="6"/>
        <w:autoSpaceDE w:val="0"/>
        <w:autoSpaceDN w:val="0"/>
        <w:spacing w:line="400" w:lineRule="atLeast"/>
        <w:ind w:left="0" w:right="-30" w:firstLine="420" w:firstLineChars="200"/>
        <w:rPr>
          <w:rFonts w:cs="宋体" w:asciiTheme="majorEastAsia" w:hAnsiTheme="majorEastAsia" w:eastAsiaTheme="majorEastAsia"/>
          <w:kern w:val="0"/>
          <w:sz w:val="21"/>
          <w:szCs w:val="21"/>
          <w:lang w:val="zh-CN" w:bidi="zh-CN"/>
        </w:rPr>
      </w:pPr>
    </w:p>
    <w:p>
      <w:pPr>
        <w:pStyle w:val="6"/>
        <w:autoSpaceDE w:val="0"/>
        <w:autoSpaceDN w:val="0"/>
        <w:spacing w:line="400" w:lineRule="atLeast"/>
        <w:ind w:left="0" w:right="-30" w:firstLine="482" w:firstLineChars="200"/>
        <w:rPr>
          <w:rFonts w:cs="宋体" w:asciiTheme="majorEastAsia" w:hAnsiTheme="majorEastAsia" w:eastAsiaTheme="majorEastAsia"/>
          <w:b/>
          <w:bCs/>
          <w:kern w:val="0"/>
          <w:lang w:val="zh-CN" w:bidi="zh-CN"/>
        </w:rPr>
      </w:pPr>
      <w:r>
        <w:rPr>
          <w:rFonts w:hint="eastAsia" w:cs="宋体" w:asciiTheme="majorEastAsia" w:hAnsiTheme="majorEastAsia" w:eastAsiaTheme="majorEastAsia"/>
          <w:b/>
          <w:bCs/>
          <w:kern w:val="0"/>
          <w:lang w:val="zh-CN" w:bidi="zh-CN"/>
        </w:rPr>
        <w:t>6</w:t>
      </w:r>
      <w:r>
        <w:rPr>
          <w:rFonts w:cs="宋体" w:asciiTheme="majorEastAsia" w:hAnsiTheme="majorEastAsia" w:eastAsiaTheme="majorEastAsia"/>
          <w:b/>
          <w:bCs/>
          <w:kern w:val="0"/>
          <w:lang w:val="zh-CN" w:bidi="zh-CN"/>
        </w:rPr>
        <w:t xml:space="preserve">.3 </w:t>
      </w:r>
      <w:r>
        <w:rPr>
          <w:rFonts w:hint="eastAsia" w:cs="宋体" w:asciiTheme="majorEastAsia" w:hAnsiTheme="majorEastAsia" w:eastAsiaTheme="majorEastAsia"/>
          <w:b/>
          <w:bCs/>
          <w:kern w:val="0"/>
          <w:lang w:val="zh-CN" w:bidi="zh-CN"/>
        </w:rPr>
        <w:t>失败及结束比赛</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6.3.</w:t>
      </w:r>
      <w:r>
        <w:rPr>
          <w:rFonts w:hint="eastAsia" w:cs="宋体" w:asciiTheme="majorEastAsia" w:hAnsiTheme="majorEastAsia" w:eastAsiaTheme="majorEastAsia"/>
          <w:b/>
          <w:bCs/>
          <w:kern w:val="0"/>
          <w:sz w:val="21"/>
          <w:szCs w:val="21"/>
          <w:lang w:val="zh-CN" w:bidi="zh-CN"/>
        </w:rPr>
        <w:t xml:space="preserve">1 </w:t>
      </w:r>
      <w:r>
        <w:rPr>
          <w:rFonts w:hint="eastAsia" w:cs="宋体" w:asciiTheme="majorEastAsia" w:hAnsiTheme="majorEastAsia" w:eastAsiaTheme="majorEastAsia"/>
          <w:kern w:val="0"/>
          <w:sz w:val="21"/>
          <w:szCs w:val="21"/>
          <w:lang w:val="zh-CN" w:bidi="zh-CN"/>
        </w:rPr>
        <w:t>飞行器坠毁或经裁判现场判断失去安全飞行能力，判定该挑战任务失败。</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6.3.</w:t>
      </w:r>
      <w:r>
        <w:rPr>
          <w:rFonts w:hint="eastAsia" w:cs="宋体" w:asciiTheme="majorEastAsia" w:hAnsiTheme="majorEastAsia" w:eastAsiaTheme="majorEastAsia"/>
          <w:b/>
          <w:bCs/>
          <w:kern w:val="0"/>
          <w:sz w:val="21"/>
          <w:szCs w:val="21"/>
          <w:lang w:val="zh-CN" w:bidi="zh-CN"/>
        </w:rPr>
        <w:t xml:space="preserve">2 </w:t>
      </w:r>
      <w:r>
        <w:rPr>
          <w:rFonts w:hint="eastAsia" w:cs="宋体" w:asciiTheme="majorEastAsia" w:hAnsiTheme="majorEastAsia" w:eastAsiaTheme="majorEastAsia"/>
          <w:kern w:val="0"/>
          <w:sz w:val="21"/>
          <w:szCs w:val="21"/>
          <w:lang w:val="zh-CN" w:bidi="zh-CN"/>
        </w:rPr>
        <w:t>飞行器飞行轨迹超出本组赛场周边外，裁判倒计时5秒仍未返回比赛场地，或经裁判现场判断飞行器失控，判定该挑战任务失败。</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6.3.</w:t>
      </w:r>
      <w:r>
        <w:rPr>
          <w:rFonts w:hint="eastAsia" w:cs="宋体" w:asciiTheme="majorEastAsia" w:hAnsiTheme="majorEastAsia" w:eastAsiaTheme="majorEastAsia"/>
          <w:b/>
          <w:bCs/>
          <w:kern w:val="0"/>
          <w:sz w:val="21"/>
          <w:szCs w:val="21"/>
          <w:lang w:val="zh-CN" w:bidi="zh-CN"/>
        </w:rPr>
        <w:t>3</w:t>
      </w:r>
      <w:r>
        <w:rPr>
          <w:rFonts w:hint="eastAsia" w:cs="宋体" w:asciiTheme="majorEastAsia" w:hAnsiTheme="majorEastAsia" w:eastAsiaTheme="majorEastAsia"/>
          <w:kern w:val="0"/>
          <w:sz w:val="21"/>
          <w:szCs w:val="21"/>
          <w:lang w:val="zh-CN" w:bidi="zh-CN"/>
        </w:rPr>
        <w:t xml:space="preserve"> 比赛时间结束。</w:t>
      </w:r>
    </w:p>
    <w:p>
      <w:pPr>
        <w:pStyle w:val="6"/>
        <w:autoSpaceDE w:val="0"/>
        <w:autoSpaceDN w:val="0"/>
        <w:spacing w:line="400" w:lineRule="atLeast"/>
        <w:ind w:left="0" w:right="-30" w:firstLine="422" w:firstLineChars="200"/>
        <w:rPr>
          <w:rFonts w:cs="宋体" w:asciiTheme="majorEastAsia" w:hAnsiTheme="majorEastAsia" w:eastAsiaTheme="majorEastAsia"/>
          <w:kern w:val="0"/>
          <w:sz w:val="21"/>
          <w:szCs w:val="21"/>
          <w:lang w:val="zh-CN" w:bidi="zh-CN"/>
        </w:rPr>
      </w:pPr>
      <w:r>
        <w:rPr>
          <w:rFonts w:cs="宋体" w:asciiTheme="majorEastAsia" w:hAnsiTheme="majorEastAsia" w:eastAsiaTheme="majorEastAsia"/>
          <w:b/>
          <w:bCs/>
          <w:kern w:val="0"/>
          <w:sz w:val="21"/>
          <w:szCs w:val="21"/>
          <w:lang w:val="zh-CN" w:bidi="zh-CN"/>
        </w:rPr>
        <w:t>6.3.</w:t>
      </w:r>
      <w:r>
        <w:rPr>
          <w:rFonts w:hint="eastAsia" w:cs="宋体" w:asciiTheme="majorEastAsia" w:hAnsiTheme="majorEastAsia" w:eastAsiaTheme="majorEastAsia"/>
          <w:b/>
          <w:bCs/>
          <w:kern w:val="0"/>
          <w:sz w:val="21"/>
          <w:szCs w:val="21"/>
          <w:lang w:val="zh-CN" w:bidi="zh-CN"/>
        </w:rPr>
        <w:t xml:space="preserve">4 </w:t>
      </w:r>
      <w:r>
        <w:rPr>
          <w:rFonts w:hint="eastAsia" w:ascii="宋体" w:hAnsi="宋体" w:eastAsia="宋体"/>
          <w:snapToGrid w:val="0"/>
          <w:sz w:val="21"/>
          <w:szCs w:val="21"/>
        </w:rPr>
        <w:t>参赛选手</w:t>
      </w:r>
      <w:r>
        <w:rPr>
          <w:rFonts w:hint="eastAsia" w:cs="宋体" w:asciiTheme="majorEastAsia" w:hAnsiTheme="majorEastAsia" w:eastAsiaTheme="majorEastAsia"/>
          <w:kern w:val="0"/>
          <w:sz w:val="21"/>
          <w:szCs w:val="21"/>
          <w:lang w:val="zh-CN" w:bidi="zh-CN"/>
        </w:rPr>
        <w:t>主动向当值裁判申请重试或结束比赛。</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6"/>
        <w:autoSpaceDE w:val="0"/>
        <w:autoSpaceDN w:val="0"/>
        <w:spacing w:line="400" w:lineRule="atLeast"/>
        <w:ind w:left="0" w:right="-30" w:firstLine="482" w:firstLineChars="200"/>
        <w:rPr>
          <w:rFonts w:cs="宋体" w:asciiTheme="majorEastAsia" w:hAnsiTheme="majorEastAsia" w:eastAsiaTheme="majorEastAsia"/>
          <w:b/>
          <w:bCs/>
          <w:color w:val="000000" w:themeColor="text1"/>
          <w:kern w:val="0"/>
          <w:lang w:val="zh-CN" w:bidi="zh-CN"/>
          <w14:textFill>
            <w14:solidFill>
              <w14:schemeClr w14:val="tx1"/>
            </w14:solidFill>
          </w14:textFill>
        </w:rPr>
      </w:pP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6</w:t>
      </w:r>
      <w:r>
        <w:rPr>
          <w:rFonts w:cs="宋体" w:asciiTheme="majorEastAsia" w:hAnsiTheme="majorEastAsia" w:eastAsiaTheme="majorEastAsia"/>
          <w:b/>
          <w:bCs/>
          <w:color w:val="000000" w:themeColor="text1"/>
          <w:kern w:val="0"/>
          <w:lang w:val="zh-CN" w:bidi="zh-CN"/>
          <w14:textFill>
            <w14:solidFill>
              <w14:schemeClr w14:val="tx1"/>
            </w14:solidFill>
          </w14:textFill>
        </w:rPr>
        <w:t xml:space="preserve">.4 </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犯规与取消比赛资格</w:t>
      </w:r>
    </w:p>
    <w:p>
      <w:pPr>
        <w:pStyle w:val="6"/>
        <w:autoSpaceDE w:val="0"/>
        <w:autoSpaceDN w:val="0"/>
        <w:spacing w:line="400" w:lineRule="atLeast"/>
        <w:ind w:left="0" w:right="-30" w:firstLine="422" w:firstLineChars="200"/>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1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经过催促仍未及时到达比赛场地的参赛队将取消其本轮比赛资格。</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2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赛前准备场地时间超过1分钟，飞行器仍未起飞的，取消其本轮比赛资格。</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3</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 xml:space="preserve"> 言行干扰他人正常比赛,严重危害飞行安全的取消其比赛资格。</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4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飞行器桨叶未加装保护罩的取消其比赛资格。</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5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参赛选手没有正确佩戴护目镜的取消其比赛资格。</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6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参赛选手不听从裁判员的指令将被取消比赛资格。</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7</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 xml:space="preserve"> 参赛选手不在规定任务场地上控制无人机起飞，第一次起飞将受到裁判员警告，第二次起飞将被取消比赛资格。</w:t>
      </w:r>
    </w:p>
    <w:p>
      <w:pPr>
        <w:pStyle w:val="6"/>
        <w:autoSpaceDE w:val="0"/>
        <w:autoSpaceDN w:val="0"/>
        <w:spacing w:line="400" w:lineRule="atLeast"/>
        <w:ind w:left="0" w:right="-30" w:firstLine="42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t>6.4.</w:t>
      </w:r>
      <w:r>
        <w:rPr>
          <w:rFonts w:hint="eastAsia" w:cs="宋体" w:asciiTheme="majorEastAsia" w:hAnsiTheme="majorEastAsia" w:eastAsiaTheme="majorEastAsia"/>
          <w:b/>
          <w:bCs/>
          <w:color w:val="000000" w:themeColor="text1"/>
          <w:kern w:val="0"/>
          <w:sz w:val="21"/>
          <w:szCs w:val="21"/>
          <w:lang w:val="zh-CN" w:bidi="zh-CN"/>
          <w14:textFill>
            <w14:solidFill>
              <w14:schemeClr w14:val="tx1"/>
            </w14:solidFill>
          </w14:textFill>
        </w:rPr>
        <w:t xml:space="preserve">8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参赛选手在未经裁判长允许的情况下，在赛场内擅自与指导老师或家长联系，将被立即取消比赛资格。</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7、名次排列规则</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每个组竞赛中所获得的PASS卡数量排名。如果出现局部并列排名的情况，按如下顺序决定先后：</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7.</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1 </w:t>
      </w:r>
      <w:r>
        <w:rPr>
          <w:rFonts w:hint="eastAsia" w:cs="宋体" w:asciiTheme="majorEastAsia" w:hAnsiTheme="majorEastAsia" w:eastAsiaTheme="majorEastAsia"/>
          <w:color w:val="000000" w:themeColor="text1"/>
          <w:kern w:val="0"/>
          <w:lang w:val="zh-CN" w:bidi="zh-CN"/>
          <w14:textFill>
            <w14:solidFill>
              <w14:schemeClr w14:val="tx1"/>
            </w14:solidFill>
          </w14:textFill>
        </w:rPr>
        <w:t>所有场次任务用时总和少的队在前。</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7.</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2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所完成任务难度星数总和高的队伍在前。</w:t>
      </w:r>
    </w:p>
    <w:p>
      <w:pPr>
        <w:pStyle w:val="6"/>
        <w:autoSpaceDE w:val="0"/>
        <w:autoSpaceDN w:val="0"/>
        <w:spacing w:line="400" w:lineRule="atLeast"/>
        <w:ind w:left="0" w:right="-30" w:firstLine="482"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r>
        <w:rPr>
          <w:rFonts w:cs="宋体" w:asciiTheme="majorEastAsia" w:hAnsiTheme="majorEastAsia" w:eastAsiaTheme="majorEastAsia"/>
          <w:b/>
          <w:bCs/>
          <w:color w:val="000000" w:themeColor="text1"/>
          <w:kern w:val="0"/>
          <w:lang w:val="zh-CN" w:bidi="zh-CN"/>
          <w14:textFill>
            <w14:solidFill>
              <w14:schemeClr w14:val="tx1"/>
            </w14:solidFill>
          </w14:textFill>
        </w:rPr>
        <w:t>7.</w:t>
      </w:r>
      <w:r>
        <w:rPr>
          <w:rFonts w:hint="eastAsia" w:cs="宋体" w:asciiTheme="majorEastAsia" w:hAnsiTheme="majorEastAsia" w:eastAsiaTheme="majorEastAsia"/>
          <w:b/>
          <w:bCs/>
          <w:color w:val="000000" w:themeColor="text1"/>
          <w:kern w:val="0"/>
          <w:lang w:val="zh-CN" w:bidi="zh-CN"/>
          <w14:textFill>
            <w14:solidFill>
              <w14:schemeClr w14:val="tx1"/>
            </w14:solidFill>
          </w14:textFill>
        </w:rPr>
        <w:t xml:space="preserve">3 </w:t>
      </w:r>
      <w:r>
        <w:rPr>
          <w:rFonts w:hint="eastAsia" w:cs="宋体" w:asciiTheme="majorEastAsia" w:hAnsiTheme="majorEastAsia" w:eastAsiaTheme="majorEastAsia"/>
          <w:color w:val="000000" w:themeColor="text1"/>
          <w:kern w:val="0"/>
          <w:sz w:val="21"/>
          <w:szCs w:val="21"/>
          <w:lang w:val="zh-CN" w:bidi="zh-CN"/>
          <w14:textFill>
            <w14:solidFill>
              <w14:schemeClr w14:val="tx1"/>
            </w14:solidFill>
          </w14:textFill>
        </w:rPr>
        <w:t>以上条件排名仍相同，无人机尺寸小的排在前。</w:t>
      </w:r>
    </w:p>
    <w:p>
      <w:pPr>
        <w:pStyle w:val="6"/>
        <w:autoSpaceDE w:val="0"/>
        <w:autoSpaceDN w:val="0"/>
        <w:spacing w:line="400" w:lineRule="atLeast"/>
        <w:ind w:left="0" w:right="-30" w:firstLine="420" w:firstLineChars="200"/>
        <w:rPr>
          <w:rFonts w:cs="宋体" w:asciiTheme="majorEastAsia" w:hAnsiTheme="majorEastAsia" w:eastAsiaTheme="majorEastAsia"/>
          <w:color w:val="000000" w:themeColor="text1"/>
          <w:kern w:val="0"/>
          <w:sz w:val="21"/>
          <w:szCs w:val="21"/>
          <w:lang w:val="zh-CN" w:bidi="zh-CN"/>
          <w14:textFill>
            <w14:solidFill>
              <w14:schemeClr w14:val="tx1"/>
            </w14:solidFill>
          </w14:textFill>
        </w:rPr>
      </w:pPr>
    </w:p>
    <w:p>
      <w:pPr>
        <w:pStyle w:val="2"/>
        <w:keepNext w:val="0"/>
        <w:keepLines w:val="0"/>
        <w:tabs>
          <w:tab w:val="left" w:pos="476"/>
        </w:tabs>
        <w:autoSpaceDE w:val="0"/>
        <w:autoSpaceDN w:val="0"/>
        <w:spacing w:before="0" w:after="0" w:line="400" w:lineRule="atLeast"/>
        <w:rPr>
          <w:rFonts w:ascii="黑体" w:hAnsi="黑体" w:eastAsia="黑体" w:cs="宋体"/>
          <w:color w:val="000000" w:themeColor="text1"/>
          <w:kern w:val="0"/>
          <w:sz w:val="28"/>
          <w:szCs w:val="28"/>
          <w:lang w:val="zh-CN" w:bidi="zh-CN"/>
          <w14:textFill>
            <w14:solidFill>
              <w14:schemeClr w14:val="tx1"/>
            </w14:solidFill>
          </w14:textFill>
        </w:rPr>
      </w:pPr>
      <w:r>
        <w:rPr>
          <w:rFonts w:hint="eastAsia" w:ascii="黑体" w:hAnsi="黑体" w:eastAsia="黑体" w:cs="宋体"/>
          <w:color w:val="000000" w:themeColor="text1"/>
          <w:kern w:val="0"/>
          <w:sz w:val="28"/>
          <w:szCs w:val="28"/>
          <w:lang w:val="zh-CN" w:bidi="zh-CN"/>
          <w14:textFill>
            <w14:solidFill>
              <w14:schemeClr w14:val="tx1"/>
            </w14:solidFill>
          </w14:textFill>
        </w:rPr>
        <w:t>8、闯关记录表</w:t>
      </w:r>
    </w:p>
    <w:p>
      <w:pPr>
        <w:adjustRightInd w:val="0"/>
        <w:snapToGrid w:val="0"/>
        <w:spacing w:line="400" w:lineRule="atLeast"/>
        <w:ind w:firstLine="560" w:firstLineChars="200"/>
        <w:rPr>
          <w:rFonts w:hint="eastAsia" w:cs="宋体" w:asciiTheme="majorEastAsia" w:hAnsiTheme="majorEastAsia" w:eastAsiaTheme="majorEastAsia"/>
          <w:color w:val="000000" w:themeColor="text1"/>
          <w:kern w:val="0"/>
          <w:sz w:val="28"/>
          <w:szCs w:val="28"/>
          <w:lang w:val="zh-CN" w:bidi="zh-CN"/>
          <w14:textFill>
            <w14:solidFill>
              <w14:schemeClr w14:val="tx1"/>
            </w14:solidFill>
          </w14:textFill>
        </w:rPr>
      </w:pPr>
    </w:p>
    <w:p>
      <w:pPr>
        <w:pStyle w:val="2"/>
        <w:keepNext w:val="0"/>
        <w:keepLines w:val="0"/>
        <w:tabs>
          <w:tab w:val="left" w:pos="476"/>
        </w:tabs>
        <w:autoSpaceDE w:val="0"/>
        <w:autoSpaceDN w:val="0"/>
        <w:spacing w:before="0" w:after="0" w:line="240" w:lineRule="auto"/>
        <w:jc w:val="center"/>
        <w:rPr>
          <w:rFonts w:cs="宋体" w:asciiTheme="minorEastAsia" w:hAnsiTheme="minorEastAsia" w:eastAsiaTheme="minorEastAsia"/>
          <w:color w:val="000000" w:themeColor="text1"/>
          <w:kern w:val="0"/>
          <w:szCs w:val="28"/>
          <w:lang w:val="zh-CN" w:bidi="zh-CN"/>
          <w14:textFill>
            <w14:solidFill>
              <w14:schemeClr w14:val="tx1"/>
            </w14:solidFill>
          </w14:textFill>
        </w:rPr>
      </w:pPr>
      <w:r>
        <w:rPr>
          <w:rFonts w:hint="eastAsia" w:cs="宋体" w:asciiTheme="minorEastAsia" w:hAnsiTheme="minorEastAsia" w:eastAsiaTheme="minorEastAsia"/>
          <w:color w:val="000000" w:themeColor="text1"/>
          <w:kern w:val="0"/>
          <w:szCs w:val="28"/>
          <w:lang w:val="zh-CN" w:bidi="zh-CN"/>
          <w14:textFill>
            <w14:solidFill>
              <w14:schemeClr w14:val="tx1"/>
            </w14:solidFill>
          </w14:textFill>
        </w:rPr>
        <w:t>无人机编程挑战赛</w:t>
      </w:r>
      <w:r>
        <w:rPr>
          <w:rFonts w:hint="eastAsia" w:cs="宋体" w:asciiTheme="minorEastAsia" w:hAnsiTheme="minorEastAsia" w:eastAsiaTheme="minorEastAsia"/>
          <w:bCs w:val="0"/>
          <w:color w:val="000000" w:themeColor="text1"/>
          <w:kern w:val="0"/>
          <w:szCs w:val="28"/>
          <w:lang w:val="zh-CN" w:bidi="zh-CN"/>
          <w14:textFill>
            <w14:solidFill>
              <w14:schemeClr w14:val="tx1"/>
            </w14:solidFill>
          </w14:textFill>
        </w:rPr>
        <w:t>（火星探险）</w:t>
      </w:r>
      <w:r>
        <w:rPr>
          <w:rFonts w:hint="eastAsia" w:cs="宋体" w:asciiTheme="minorEastAsia" w:hAnsiTheme="minorEastAsia" w:eastAsiaTheme="minorEastAsia"/>
          <w:color w:val="000000" w:themeColor="text1"/>
          <w:kern w:val="0"/>
          <w:szCs w:val="28"/>
          <w:lang w:val="zh-CN" w:bidi="zh-CN"/>
          <w14:textFill>
            <w14:solidFill>
              <w14:schemeClr w14:val="tx1"/>
            </w14:solidFill>
          </w14:textFill>
        </w:rPr>
        <w:t>闯关记录表</w:t>
      </w:r>
    </w:p>
    <w:tbl>
      <w:tblPr>
        <w:tblStyle w:val="10"/>
        <w:tblpPr w:leftFromText="180" w:rightFromText="180" w:vertAnchor="text" w:horzAnchor="page" w:tblpXSpec="center" w:tblpY="123"/>
        <w:tblOverlap w:val="never"/>
        <w:tblW w:w="97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739"/>
        <w:gridCol w:w="801"/>
        <w:gridCol w:w="1416"/>
        <w:gridCol w:w="567"/>
        <w:gridCol w:w="8"/>
        <w:gridCol w:w="1409"/>
        <w:gridCol w:w="12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3" w:type="dxa"/>
            <w:tcBorders>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b/>
                <w:bCs/>
                <w:sz w:val="24"/>
              </w:rPr>
              <w:t>队伍编号</w:t>
            </w:r>
          </w:p>
        </w:tc>
        <w:tc>
          <w:tcPr>
            <w:tcW w:w="3540" w:type="dxa"/>
            <w:gridSpan w:val="2"/>
            <w:tcBorders>
              <w:bottom w:val="single" w:color="auto" w:sz="4" w:space="0"/>
              <w:right w:val="single" w:color="auto" w:sz="4" w:space="0"/>
            </w:tcBorders>
            <w:vAlign w:val="center"/>
          </w:tcPr>
          <w:p>
            <w:pPr>
              <w:jc w:val="center"/>
              <w:rPr>
                <w:rFonts w:ascii="宋体" w:hAnsi="宋体" w:cs="宋体"/>
                <w:b/>
                <w:sz w:val="24"/>
              </w:rPr>
            </w:pPr>
          </w:p>
        </w:tc>
        <w:tc>
          <w:tcPr>
            <w:tcW w:w="1416" w:type="dxa"/>
            <w:tcBorders>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bCs/>
                <w:sz w:val="24"/>
              </w:rPr>
              <w:t>组别</w:t>
            </w:r>
          </w:p>
        </w:tc>
        <w:tc>
          <w:tcPr>
            <w:tcW w:w="3268" w:type="dxa"/>
            <w:gridSpan w:val="4"/>
            <w:tcBorders>
              <w:left w:val="single" w:color="auto" w:sz="4" w:space="0"/>
              <w:bottom w:val="single" w:color="auto" w:sz="4" w:space="0"/>
              <w:right w:val="single" w:color="auto" w:sz="12" w:space="0"/>
            </w:tcBorders>
            <w:vAlign w:val="center"/>
          </w:tcPr>
          <w:p>
            <w:pPr>
              <w:jc w:val="center"/>
              <w:rPr>
                <w:rFonts w:ascii="宋体" w:hAnsi="宋体" w:cs="宋体"/>
                <w:b/>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3" w:type="dxa"/>
            <w:tcBorders>
              <w:top w:val="single" w:color="auto" w:sz="12"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学生姓名</w:t>
            </w:r>
          </w:p>
        </w:tc>
        <w:tc>
          <w:tcPr>
            <w:tcW w:w="3540" w:type="dxa"/>
            <w:gridSpan w:val="2"/>
            <w:tcBorders>
              <w:top w:val="single" w:color="auto" w:sz="12" w:space="0"/>
              <w:left w:val="single" w:color="auto" w:sz="4" w:space="0"/>
              <w:bottom w:val="single" w:color="auto" w:sz="4" w:space="0"/>
              <w:right w:val="single" w:color="auto" w:sz="4" w:space="0"/>
            </w:tcBorders>
            <w:vAlign w:val="center"/>
          </w:tcPr>
          <w:p>
            <w:pPr>
              <w:jc w:val="center"/>
              <w:rPr>
                <w:rFonts w:ascii="宋体" w:hAnsi="宋体" w:cs="宋体"/>
                <w:b/>
                <w:sz w:val="24"/>
              </w:rPr>
            </w:pPr>
          </w:p>
        </w:tc>
        <w:tc>
          <w:tcPr>
            <w:tcW w:w="1416" w:type="dxa"/>
            <w:tcBorders>
              <w:top w:val="single" w:color="auto" w:sz="12"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学校</w:t>
            </w:r>
          </w:p>
        </w:tc>
        <w:tc>
          <w:tcPr>
            <w:tcW w:w="3268" w:type="dxa"/>
            <w:gridSpan w:val="4"/>
            <w:tcBorders>
              <w:top w:val="single" w:color="auto" w:sz="12" w:space="0"/>
              <w:left w:val="single" w:color="auto" w:sz="4" w:space="0"/>
              <w:bottom w:val="single" w:color="auto" w:sz="4" w:space="0"/>
              <w:right w:val="single" w:color="auto" w:sz="12" w:space="0"/>
            </w:tcBorders>
            <w:vAlign w:val="center"/>
          </w:tcPr>
          <w:p>
            <w:pPr>
              <w:jc w:val="center"/>
              <w:rPr>
                <w:rFonts w:ascii="宋体" w:hAnsi="宋体" w:eastAsia="宋体" w:cs="宋体"/>
                <w:color w:val="000000"/>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3" w:type="dxa"/>
            <w:tcBorders>
              <w:top w:val="single" w:color="auto" w:sz="12" w:space="0"/>
              <w:bottom w:val="single" w:color="auto" w:sz="12" w:space="0"/>
              <w:right w:val="single" w:color="auto" w:sz="4" w:space="0"/>
            </w:tcBorders>
            <w:shd w:val="clear" w:color="auto" w:fill="auto"/>
            <w:vAlign w:val="center"/>
          </w:tcPr>
          <w:p>
            <w:pPr>
              <w:snapToGrid w:val="0"/>
              <w:jc w:val="center"/>
              <w:rPr>
                <w:rFonts w:ascii="宋体" w:hAnsi="宋体" w:cs="宋体"/>
                <w:b/>
                <w:sz w:val="24"/>
              </w:rPr>
            </w:pPr>
            <w:r>
              <w:rPr>
                <w:rFonts w:hint="eastAsia" w:ascii="宋体" w:hAnsi="宋体" w:cs="宋体"/>
                <w:b/>
                <w:sz w:val="24"/>
              </w:rPr>
              <w:t>关卡</w:t>
            </w:r>
          </w:p>
        </w:tc>
        <w:tc>
          <w:tcPr>
            <w:tcW w:w="3540" w:type="dxa"/>
            <w:gridSpan w:val="2"/>
            <w:tcBorders>
              <w:top w:val="single" w:color="auto" w:sz="12" w:space="0"/>
              <w:left w:val="single" w:color="auto" w:sz="4" w:space="0"/>
              <w:bottom w:val="single" w:color="auto" w:sz="12" w:space="0"/>
              <w:right w:val="single" w:color="auto" w:sz="4" w:space="0"/>
            </w:tcBorders>
            <w:shd w:val="clear" w:color="auto" w:fill="auto"/>
            <w:vAlign w:val="center"/>
          </w:tcPr>
          <w:p>
            <w:pPr>
              <w:snapToGrid w:val="0"/>
              <w:jc w:val="center"/>
              <w:rPr>
                <w:rFonts w:ascii="宋体" w:hAnsi="宋体" w:cs="宋体"/>
                <w:b/>
                <w:sz w:val="24"/>
              </w:rPr>
            </w:pPr>
            <w:r>
              <w:rPr>
                <w:rFonts w:hint="eastAsia" w:ascii="宋体" w:hAnsi="宋体" w:cs="宋体"/>
                <w:b/>
                <w:sz w:val="24"/>
              </w:rPr>
              <w:t>描述</w:t>
            </w:r>
          </w:p>
        </w:tc>
        <w:tc>
          <w:tcPr>
            <w:tcW w:w="1983" w:type="dxa"/>
            <w:gridSpan w:val="2"/>
            <w:tcBorders>
              <w:top w:val="single" w:color="auto" w:sz="12" w:space="0"/>
              <w:left w:val="single" w:color="auto" w:sz="4" w:space="0"/>
              <w:bottom w:val="single" w:color="auto" w:sz="12" w:space="0"/>
              <w:right w:val="single" w:color="auto" w:sz="4" w:space="0"/>
            </w:tcBorders>
            <w:shd w:val="clear" w:color="auto" w:fill="FFFFFF"/>
            <w:vAlign w:val="center"/>
          </w:tcPr>
          <w:p>
            <w:pPr>
              <w:snapToGrid w:val="0"/>
              <w:jc w:val="center"/>
              <w:rPr>
                <w:rFonts w:ascii="宋体" w:hAnsi="宋体" w:cs="宋体"/>
                <w:b/>
                <w:sz w:val="24"/>
              </w:rPr>
            </w:pPr>
            <w:r>
              <w:rPr>
                <w:rFonts w:hint="eastAsia" w:ascii="宋体" w:hAnsi="宋体" w:cs="宋体"/>
                <w:b/>
                <w:sz w:val="24"/>
              </w:rPr>
              <w:t>PASS卡数</w:t>
            </w:r>
          </w:p>
        </w:tc>
        <w:tc>
          <w:tcPr>
            <w:tcW w:w="1417" w:type="dxa"/>
            <w:gridSpan w:val="2"/>
            <w:tcBorders>
              <w:top w:val="single" w:color="auto" w:sz="12" w:space="0"/>
              <w:left w:val="single" w:color="auto" w:sz="4" w:space="0"/>
              <w:bottom w:val="single" w:color="auto" w:sz="12" w:space="0"/>
              <w:right w:val="single" w:color="auto" w:sz="4" w:space="0"/>
            </w:tcBorders>
            <w:shd w:val="clear" w:color="auto" w:fill="FFFFFF"/>
            <w:vAlign w:val="center"/>
          </w:tcPr>
          <w:p>
            <w:pPr>
              <w:snapToGrid w:val="0"/>
              <w:jc w:val="center"/>
              <w:rPr>
                <w:rFonts w:ascii="宋体" w:hAnsi="宋体" w:cs="宋体"/>
                <w:b/>
                <w:sz w:val="24"/>
              </w:rPr>
            </w:pPr>
            <w:r>
              <w:rPr>
                <w:rFonts w:hint="eastAsia" w:ascii="宋体" w:hAnsi="宋体" w:cs="宋体"/>
                <w:b/>
                <w:sz w:val="24"/>
              </w:rPr>
              <w:t>难度星数</w:t>
            </w:r>
          </w:p>
        </w:tc>
        <w:tc>
          <w:tcPr>
            <w:tcW w:w="1284" w:type="dxa"/>
            <w:tcBorders>
              <w:top w:val="single" w:color="auto" w:sz="12" w:space="0"/>
              <w:left w:val="single" w:color="auto" w:sz="4" w:space="0"/>
              <w:bottom w:val="single" w:color="auto" w:sz="12" w:space="0"/>
              <w:right w:val="single" w:color="auto" w:sz="12" w:space="0"/>
            </w:tcBorders>
            <w:shd w:val="clear" w:color="auto" w:fill="FFFFFF"/>
            <w:vAlign w:val="center"/>
          </w:tcPr>
          <w:p>
            <w:pPr>
              <w:snapToGrid w:val="0"/>
              <w:jc w:val="center"/>
              <w:rPr>
                <w:rFonts w:ascii="宋体" w:hAnsi="宋体" w:cs="宋体"/>
                <w:b/>
                <w:sz w:val="24"/>
              </w:rPr>
            </w:pPr>
            <w:r>
              <w:rPr>
                <w:rFonts w:hint="eastAsia" w:ascii="宋体" w:hAnsi="宋体" w:cs="宋体"/>
                <w:b/>
                <w:sz w:val="24"/>
              </w:rPr>
              <w:t>单关卡数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23" w:type="dxa"/>
            <w:tcBorders>
              <w:top w:val="single" w:color="auto" w:sz="12" w:space="0"/>
              <w:bottom w:val="single" w:color="auto" w:sz="4" w:space="0"/>
              <w:right w:val="single" w:color="auto" w:sz="4" w:space="0"/>
            </w:tcBorders>
            <w:shd w:val="clear" w:color="auto" w:fill="auto"/>
            <w:vAlign w:val="center"/>
          </w:tcPr>
          <w:p>
            <w:pPr>
              <w:spacing w:line="276" w:lineRule="auto"/>
              <w:jc w:val="center"/>
              <w:rPr>
                <w:rFonts w:ascii="宋体" w:hAnsi="宋体" w:cs="宋体"/>
                <w:szCs w:val="21"/>
              </w:rPr>
            </w:pPr>
            <w:r>
              <w:rPr>
                <w:rFonts w:hint="eastAsia" w:ascii="宋体" w:hAnsi="宋体" w:cs="宋体"/>
                <w:szCs w:val="21"/>
              </w:rPr>
              <w:t>火星轨道探测</w:t>
            </w:r>
          </w:p>
        </w:tc>
        <w:tc>
          <w:tcPr>
            <w:tcW w:w="3540" w:type="dxa"/>
            <w:gridSpan w:val="2"/>
            <w:tcBorders>
              <w:top w:val="single" w:color="auto" w:sz="12" w:space="0"/>
              <w:left w:val="single" w:color="auto" w:sz="4" w:space="0"/>
              <w:bottom w:val="single" w:color="auto" w:sz="4" w:space="0"/>
              <w:right w:val="single" w:color="auto" w:sz="4" w:space="0"/>
            </w:tcBorders>
            <w:shd w:val="clear" w:color="auto" w:fill="auto"/>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1号坪出发，绕横杆2圈，绕左/右竖杆2圈或两竖杆8字形，每圈停留1秒，回1号坪</w:t>
            </w:r>
          </w:p>
        </w:tc>
        <w:tc>
          <w:tcPr>
            <w:tcW w:w="1983" w:type="dxa"/>
            <w:gridSpan w:val="2"/>
            <w:tcBorders>
              <w:top w:val="single" w:color="auto" w:sz="12" w:space="0"/>
              <w:left w:val="single" w:color="auto" w:sz="4" w:space="0"/>
              <w:bottom w:val="single" w:color="auto" w:sz="4" w:space="0"/>
              <w:right w:val="single" w:color="auto" w:sz="4" w:space="0"/>
            </w:tcBorders>
            <w:shd w:val="clear" w:color="auto" w:fill="FFFFFF"/>
            <w:tcMar>
              <w:left w:w="57" w:type="dxa"/>
              <w:right w:w="57" w:type="dxa"/>
            </w:tcMar>
            <w:vAlign w:val="center"/>
          </w:tcPr>
          <w:p>
            <w:pPr>
              <w:snapToGrid w:val="0"/>
              <w:jc w:val="left"/>
              <w:rPr>
                <w:rFonts w:cs="宋体" w:asciiTheme="minorEastAsia" w:hAnsiTheme="minorEastAsia"/>
                <w:color w:val="000000" w:themeColor="text1"/>
                <w:kern w:val="0"/>
                <w:sz w:val="18"/>
                <w:szCs w:val="18"/>
                <w:lang w:val="zh-CN" w:bidi="zh-CN"/>
                <w14:textFill>
                  <w14:solidFill>
                    <w14:schemeClr w14:val="tx1"/>
                  </w14:solidFill>
                </w14:textFill>
              </w:rPr>
            </w:pPr>
            <w:r>
              <w:rPr>
                <w:rFonts w:hint="eastAsia" w:cs="宋体" w:asciiTheme="minorEastAsia" w:hAnsiTheme="minorEastAsia"/>
                <w:sz w:val="18"/>
                <w:szCs w:val="18"/>
              </w:rPr>
              <w:t>FPV/遥控</w:t>
            </w:r>
            <w:r>
              <w:rPr>
                <w:rFonts w:hint="eastAsia" w:cs="宋体" w:asciiTheme="minorEastAsia" w:hAnsiTheme="minorEastAsia"/>
                <w:color w:val="000000" w:themeColor="text1"/>
                <w:kern w:val="0"/>
                <w:sz w:val="18"/>
                <w:szCs w:val="18"/>
                <w:lang w:val="zh-CN" w:bidi="zh-CN"/>
                <w14:textFill>
                  <w14:solidFill>
                    <w14:schemeClr w14:val="tx1"/>
                  </w14:solidFill>
                </w14:textFill>
              </w:rPr>
              <w:t>1张</w:t>
            </w:r>
          </w:p>
          <w:p>
            <w:pPr>
              <w:snapToGrid w:val="0"/>
              <w:jc w:val="left"/>
              <w:rPr>
                <w:rFonts w:cs="宋体" w:asciiTheme="minorEastAsia" w:hAnsiTheme="minorEastAsia"/>
                <w:sz w:val="18"/>
                <w:szCs w:val="18"/>
              </w:rPr>
            </w:pPr>
            <w:r>
              <w:rPr>
                <w:rFonts w:hint="eastAsia" w:cs="宋体" w:asciiTheme="minorEastAsia" w:hAnsiTheme="minorEastAsia"/>
                <w:sz w:val="18"/>
                <w:szCs w:val="18"/>
              </w:rPr>
              <w:t>全自动3张</w:t>
            </w:r>
          </w:p>
        </w:tc>
        <w:tc>
          <w:tcPr>
            <w:tcW w:w="1417" w:type="dxa"/>
            <w:gridSpan w:val="2"/>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宋体" w:hAnsi="宋体" w:cs="宋体"/>
                <w:szCs w:val="21"/>
              </w:rPr>
            </w:pPr>
            <w:r>
              <w:rPr>
                <w:rFonts w:hint="eastAsia"/>
                <w:b/>
                <w:bCs/>
                <w:szCs w:val="21"/>
              </w:rPr>
              <w:t>★★</w:t>
            </w:r>
          </w:p>
        </w:tc>
        <w:tc>
          <w:tcPr>
            <w:tcW w:w="1284" w:type="dxa"/>
            <w:tcBorders>
              <w:top w:val="single" w:color="auto" w:sz="12" w:space="0"/>
              <w:left w:val="single" w:color="auto" w:sz="4" w:space="0"/>
              <w:bottom w:val="single" w:color="auto" w:sz="4" w:space="0"/>
              <w:right w:val="single" w:color="auto" w:sz="12" w:space="0"/>
            </w:tcBorders>
            <w:vAlign w:val="center"/>
          </w:tcPr>
          <w:p>
            <w:pPr>
              <w:spacing w:line="276" w:lineRule="auto"/>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23" w:type="dxa"/>
            <w:tcBorders>
              <w:top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Cs w:val="21"/>
              </w:rPr>
            </w:pPr>
            <w:r>
              <w:rPr>
                <w:rFonts w:hint="eastAsia" w:ascii="宋体" w:hAnsi="宋体" w:cs="宋体"/>
                <w:szCs w:val="21"/>
              </w:rPr>
              <w:t>火星样本收集</w:t>
            </w:r>
          </w:p>
        </w:tc>
        <w:tc>
          <w:tcPr>
            <w:tcW w:w="3540" w:type="dxa"/>
            <w:gridSpan w:val="2"/>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从2号坪出发，前往3个收集区，收集规定区域上的样本并回到</w:t>
            </w:r>
            <w:r>
              <w:rPr>
                <w:rFonts w:hint="eastAsia" w:cs="宋体" w:asciiTheme="minorEastAsia" w:hAnsiTheme="minorEastAsia"/>
                <w:sz w:val="18"/>
                <w:szCs w:val="18"/>
                <w:lang w:val="en-US" w:eastAsia="zh-CN"/>
              </w:rPr>
              <w:t>2</w:t>
            </w:r>
            <w:r>
              <w:rPr>
                <w:rFonts w:hint="eastAsia" w:cs="宋体" w:asciiTheme="minorEastAsia" w:hAnsiTheme="minorEastAsia"/>
                <w:sz w:val="18"/>
                <w:szCs w:val="18"/>
              </w:rPr>
              <w:t>号坪</w:t>
            </w:r>
          </w:p>
        </w:tc>
        <w:tc>
          <w:tcPr>
            <w:tcW w:w="1983" w:type="dxa"/>
            <w:gridSpan w:val="2"/>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FPV/遥控1张/个</w:t>
            </w:r>
          </w:p>
          <w:p>
            <w:pPr>
              <w:snapToGrid w:val="0"/>
              <w:jc w:val="left"/>
              <w:rPr>
                <w:rFonts w:cs="宋体" w:asciiTheme="minorEastAsia" w:hAnsiTheme="minorEastAsia"/>
                <w:sz w:val="18"/>
                <w:szCs w:val="18"/>
              </w:rPr>
            </w:pPr>
            <w:r>
              <w:rPr>
                <w:rFonts w:hint="eastAsia" w:cs="宋体" w:asciiTheme="minorEastAsia" w:hAnsiTheme="minorEastAsia"/>
                <w:sz w:val="18"/>
                <w:szCs w:val="18"/>
              </w:rPr>
              <w:t>全自动3张/个</w:t>
            </w:r>
          </w:p>
          <w:p>
            <w:pPr>
              <w:snapToGrid w:val="0"/>
              <w:jc w:val="left"/>
              <w:rPr>
                <w:rFonts w:cs="宋体" w:asciiTheme="minorEastAsia" w:hAnsiTheme="minorEastAsia"/>
                <w:sz w:val="18"/>
                <w:szCs w:val="18"/>
              </w:rPr>
            </w:pPr>
            <w:r>
              <w:rPr>
                <w:rFonts w:hint="eastAsia" w:cs="宋体" w:asciiTheme="minorEastAsia" w:hAnsiTheme="minorEastAsia"/>
                <w:sz w:val="18"/>
                <w:szCs w:val="18"/>
              </w:rPr>
              <w:t>一次取多个样本额外奖（手动1张，自动3张）</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szCs w:val="21"/>
              </w:rPr>
            </w:pPr>
            <w:r>
              <w:rPr>
                <w:rFonts w:hint="eastAsia"/>
                <w:b/>
                <w:bCs/>
                <w:szCs w:val="21"/>
              </w:rPr>
              <w:t>★★★</w:t>
            </w:r>
          </w:p>
        </w:tc>
        <w:tc>
          <w:tcPr>
            <w:tcW w:w="1284" w:type="dxa"/>
            <w:tcBorders>
              <w:top w:val="single" w:color="auto" w:sz="4" w:space="0"/>
              <w:left w:val="single" w:color="auto" w:sz="4" w:space="0"/>
              <w:bottom w:val="single" w:color="auto" w:sz="4" w:space="0"/>
              <w:right w:val="single" w:color="auto" w:sz="12" w:space="0"/>
            </w:tcBorders>
            <w:vAlign w:val="center"/>
          </w:tcPr>
          <w:p>
            <w:pPr>
              <w:spacing w:line="276" w:lineRule="auto"/>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523" w:type="dxa"/>
            <w:tcBorders>
              <w:top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Cs w:val="21"/>
              </w:rPr>
            </w:pPr>
            <w:r>
              <w:rPr>
                <w:rFonts w:hint="eastAsia" w:ascii="宋体" w:hAnsi="宋体" w:cs="宋体"/>
                <w:szCs w:val="21"/>
              </w:rPr>
              <w:t>火星生命搜寻</w:t>
            </w:r>
          </w:p>
        </w:tc>
        <w:tc>
          <w:tcPr>
            <w:tcW w:w="3540" w:type="dxa"/>
            <w:gridSpan w:val="2"/>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从3-6号指定坪出发，以不高于80cm的高度飞行到对角线的停机坪并降落</w:t>
            </w:r>
          </w:p>
        </w:tc>
        <w:tc>
          <w:tcPr>
            <w:tcW w:w="1983" w:type="dxa"/>
            <w:gridSpan w:val="2"/>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手动1张，自动3张</w:t>
            </w:r>
          </w:p>
          <w:p>
            <w:pPr>
              <w:snapToGrid w:val="0"/>
              <w:jc w:val="left"/>
              <w:rPr>
                <w:rFonts w:cs="宋体" w:asciiTheme="minorEastAsia" w:hAnsiTheme="minorEastAsia"/>
                <w:sz w:val="18"/>
                <w:szCs w:val="18"/>
              </w:rPr>
            </w:pPr>
            <w:r>
              <w:rPr>
                <w:rFonts w:hint="eastAsia" w:cs="宋体" w:asciiTheme="minorEastAsia" w:hAnsiTheme="minorEastAsia"/>
                <w:sz w:val="18"/>
                <w:szCs w:val="18"/>
              </w:rPr>
              <w:t>又一条路线增加3张</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szCs w:val="21"/>
              </w:rPr>
            </w:pPr>
            <w:r>
              <w:rPr>
                <w:rFonts w:hint="eastAsia"/>
                <w:b/>
                <w:bCs/>
                <w:szCs w:val="21"/>
              </w:rPr>
              <w:t>★★★</w:t>
            </w:r>
          </w:p>
        </w:tc>
        <w:tc>
          <w:tcPr>
            <w:tcW w:w="1284" w:type="dxa"/>
            <w:tcBorders>
              <w:top w:val="single" w:color="auto" w:sz="4" w:space="0"/>
              <w:left w:val="single" w:color="auto" w:sz="4" w:space="0"/>
              <w:bottom w:val="single" w:color="auto" w:sz="4" w:space="0"/>
              <w:right w:val="single" w:color="auto" w:sz="12" w:space="0"/>
            </w:tcBorders>
            <w:vAlign w:val="center"/>
          </w:tcPr>
          <w:p>
            <w:pPr>
              <w:spacing w:line="276" w:lineRule="auto"/>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23" w:type="dxa"/>
            <w:vMerge w:val="restart"/>
            <w:tcBorders>
              <w:top w:val="single" w:color="auto" w:sz="4" w:space="0"/>
              <w:right w:val="single" w:color="auto" w:sz="4" w:space="0"/>
            </w:tcBorders>
            <w:vAlign w:val="center"/>
          </w:tcPr>
          <w:p>
            <w:pPr>
              <w:spacing w:line="276" w:lineRule="auto"/>
              <w:jc w:val="center"/>
              <w:rPr>
                <w:rFonts w:ascii="宋体" w:hAnsi="宋体" w:cs="宋体"/>
                <w:szCs w:val="21"/>
              </w:rPr>
            </w:pPr>
            <w:r>
              <w:rPr>
                <w:rFonts w:hint="eastAsia" w:ascii="宋体" w:hAnsi="宋体" w:cs="宋体"/>
                <w:szCs w:val="21"/>
              </w:rPr>
              <w:t>火星智能建站</w:t>
            </w:r>
          </w:p>
        </w:tc>
        <w:tc>
          <w:tcPr>
            <w:tcW w:w="3540" w:type="dxa"/>
            <w:gridSpan w:val="2"/>
            <w:tcBorders>
              <w:top w:val="single" w:color="auto" w:sz="4" w:space="0"/>
              <w:left w:val="single" w:color="auto" w:sz="4" w:space="0"/>
              <w:right w:val="single" w:color="auto" w:sz="4" w:space="0"/>
            </w:tcBorders>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随机抽标识卡进行识别，从7号坪飞出找到正确建站点后自主停泊</w:t>
            </w:r>
          </w:p>
        </w:tc>
        <w:tc>
          <w:tcPr>
            <w:tcW w:w="1983"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全自动4张</w:t>
            </w:r>
          </w:p>
        </w:tc>
        <w:tc>
          <w:tcPr>
            <w:tcW w:w="1417" w:type="dxa"/>
            <w:gridSpan w:val="2"/>
            <w:vMerge w:val="restart"/>
            <w:tcBorders>
              <w:top w:val="single" w:color="auto" w:sz="4" w:space="0"/>
              <w:left w:val="single" w:color="auto" w:sz="4" w:space="0"/>
              <w:right w:val="single" w:color="auto" w:sz="4" w:space="0"/>
            </w:tcBorders>
            <w:vAlign w:val="center"/>
          </w:tcPr>
          <w:p>
            <w:pPr>
              <w:spacing w:line="276" w:lineRule="auto"/>
              <w:jc w:val="center"/>
              <w:rPr>
                <w:rFonts w:ascii="宋体" w:hAnsi="宋体" w:cs="宋体"/>
                <w:szCs w:val="21"/>
              </w:rPr>
            </w:pPr>
            <w:r>
              <w:rPr>
                <w:rFonts w:hint="eastAsia"/>
                <w:b/>
                <w:bCs/>
                <w:szCs w:val="21"/>
              </w:rPr>
              <w:t>★★★★</w:t>
            </w:r>
          </w:p>
        </w:tc>
        <w:tc>
          <w:tcPr>
            <w:tcW w:w="1284" w:type="dxa"/>
            <w:tcBorders>
              <w:top w:val="single" w:color="auto" w:sz="4" w:space="0"/>
              <w:left w:val="single" w:color="auto" w:sz="4" w:space="0"/>
              <w:bottom w:val="single" w:color="auto" w:sz="4" w:space="0"/>
              <w:right w:val="single" w:color="auto" w:sz="12" w:space="0"/>
            </w:tcBorders>
            <w:vAlign w:val="center"/>
          </w:tcPr>
          <w:p>
            <w:pPr>
              <w:spacing w:line="276" w:lineRule="auto"/>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523" w:type="dxa"/>
            <w:vMerge w:val="continue"/>
            <w:tcBorders>
              <w:bottom w:val="single" w:color="auto" w:sz="4" w:space="0"/>
              <w:right w:val="single" w:color="auto" w:sz="4" w:space="0"/>
            </w:tcBorders>
            <w:vAlign w:val="center"/>
          </w:tcPr>
          <w:p>
            <w:pPr>
              <w:spacing w:line="276" w:lineRule="auto"/>
              <w:jc w:val="center"/>
              <w:rPr>
                <w:rFonts w:ascii="宋体" w:hAnsi="宋体" w:cs="宋体"/>
                <w:szCs w:val="21"/>
              </w:rPr>
            </w:pPr>
          </w:p>
        </w:tc>
        <w:tc>
          <w:tcPr>
            <w:tcW w:w="3540"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智能建站成功后，再次起飞自主8-15秒舞蹈表演（多次翻转、绕柱、音乐、节奏闪灯等）</w:t>
            </w:r>
          </w:p>
        </w:tc>
        <w:tc>
          <w:tcPr>
            <w:tcW w:w="1983"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snapToGrid w:val="0"/>
              <w:jc w:val="left"/>
              <w:rPr>
                <w:rFonts w:cs="宋体" w:asciiTheme="minorEastAsia" w:hAnsiTheme="minorEastAsia"/>
                <w:sz w:val="18"/>
                <w:szCs w:val="18"/>
              </w:rPr>
            </w:pPr>
            <w:r>
              <w:rPr>
                <w:rFonts w:hint="eastAsia" w:cs="宋体" w:asciiTheme="minorEastAsia" w:hAnsiTheme="minorEastAsia"/>
                <w:sz w:val="18"/>
                <w:szCs w:val="18"/>
              </w:rPr>
              <w:t>2张</w:t>
            </w:r>
          </w:p>
        </w:tc>
        <w:tc>
          <w:tcPr>
            <w:tcW w:w="1417" w:type="dxa"/>
            <w:gridSpan w:val="2"/>
            <w:vMerge w:val="continue"/>
            <w:tcBorders>
              <w:left w:val="single" w:color="auto" w:sz="4" w:space="0"/>
              <w:bottom w:val="single" w:color="auto" w:sz="4" w:space="0"/>
              <w:right w:val="single" w:color="auto" w:sz="4" w:space="0"/>
            </w:tcBorders>
            <w:vAlign w:val="center"/>
          </w:tcPr>
          <w:p>
            <w:pPr>
              <w:spacing w:line="276" w:lineRule="auto"/>
              <w:jc w:val="center"/>
              <w:rPr>
                <w:rFonts w:ascii="宋体" w:hAnsi="宋体" w:cs="宋体"/>
                <w:szCs w:val="21"/>
              </w:rPr>
            </w:pPr>
          </w:p>
        </w:tc>
        <w:tc>
          <w:tcPr>
            <w:tcW w:w="1284" w:type="dxa"/>
            <w:tcBorders>
              <w:top w:val="single" w:color="auto" w:sz="4" w:space="0"/>
              <w:left w:val="single" w:color="auto" w:sz="4" w:space="0"/>
              <w:bottom w:val="single" w:color="auto" w:sz="4" w:space="0"/>
              <w:right w:val="single" w:color="auto" w:sz="12" w:space="0"/>
            </w:tcBorders>
            <w:vAlign w:val="center"/>
          </w:tcPr>
          <w:p>
            <w:pPr>
              <w:spacing w:line="276" w:lineRule="auto"/>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23" w:type="dxa"/>
            <w:tcBorders>
              <w:top w:val="single" w:color="auto" w:sz="4" w:space="0"/>
              <w:bottom w:val="single" w:color="auto" w:sz="4" w:space="0"/>
              <w:right w:val="single" w:color="auto" w:sz="4" w:space="0"/>
            </w:tcBorders>
          </w:tcPr>
          <w:p>
            <w:pPr>
              <w:spacing w:line="276" w:lineRule="auto"/>
              <w:jc w:val="center"/>
              <w:rPr>
                <w:rFonts w:ascii="宋体" w:hAnsi="宋体" w:cs="宋体"/>
                <w:szCs w:val="21"/>
              </w:rPr>
            </w:pPr>
            <w:r>
              <w:rPr>
                <w:rFonts w:hint="eastAsia" w:ascii="宋体" w:hAnsi="宋体" w:cs="宋体"/>
                <w:szCs w:val="21"/>
              </w:rPr>
              <w:t>基础PASS卡</w:t>
            </w:r>
          </w:p>
        </w:tc>
        <w:tc>
          <w:tcPr>
            <w:tcW w:w="3540" w:type="dxa"/>
            <w:gridSpan w:val="2"/>
            <w:tcBorders>
              <w:top w:val="single" w:color="auto" w:sz="4" w:space="0"/>
              <w:left w:val="single" w:color="auto" w:sz="4" w:space="0"/>
              <w:right w:val="single" w:color="auto" w:sz="4" w:space="0"/>
            </w:tcBorders>
            <w:tcMar>
              <w:left w:w="57" w:type="dxa"/>
              <w:right w:w="57" w:type="dxa"/>
            </w:tcMar>
          </w:tcPr>
          <w:p>
            <w:pPr>
              <w:spacing w:line="276" w:lineRule="auto"/>
              <w:jc w:val="left"/>
              <w:rPr>
                <w:rFonts w:ascii="宋体" w:hAnsi="宋体" w:cs="宋体"/>
                <w:szCs w:val="21"/>
              </w:rPr>
            </w:pPr>
            <w:r>
              <w:rPr>
                <w:rFonts w:hint="eastAsia" w:cs="宋体" w:asciiTheme="minorEastAsia" w:hAnsiTheme="minorEastAsia"/>
                <w:sz w:val="18"/>
                <w:szCs w:val="18"/>
              </w:rPr>
              <w:t>3-重启次数</w:t>
            </w:r>
          </w:p>
        </w:tc>
        <w:tc>
          <w:tcPr>
            <w:tcW w:w="1983" w:type="dxa"/>
            <w:gridSpan w:val="2"/>
            <w:tcBorders>
              <w:top w:val="single" w:color="auto" w:sz="4" w:space="0"/>
              <w:left w:val="single" w:color="auto" w:sz="4" w:space="0"/>
              <w:bottom w:val="single" w:color="auto" w:sz="4" w:space="0"/>
              <w:right w:val="single" w:color="auto" w:sz="4" w:space="0"/>
            </w:tcBorders>
            <w:tcMar>
              <w:left w:w="57" w:type="dxa"/>
              <w:right w:w="57" w:type="dxa"/>
            </w:tcMar>
          </w:tcPr>
          <w:p>
            <w:pPr>
              <w:spacing w:line="276" w:lineRule="auto"/>
              <w:jc w:val="left"/>
              <w:rPr>
                <w:rFonts w:ascii="宋体" w:hAnsi="宋体" w:cs="宋体"/>
              </w:rPr>
            </w:pPr>
            <w:r>
              <w:rPr>
                <w:rFonts w:hint="eastAsia" w:cs="宋体" w:asciiTheme="minorEastAsia" w:hAnsiTheme="minorEastAsia"/>
                <w:sz w:val="18"/>
                <w:szCs w:val="18"/>
              </w:rPr>
              <w:t>3张</w:t>
            </w:r>
          </w:p>
        </w:tc>
        <w:tc>
          <w:tcPr>
            <w:tcW w:w="1417" w:type="dxa"/>
            <w:gridSpan w:val="2"/>
            <w:tcBorders>
              <w:top w:val="single" w:color="auto" w:sz="4" w:space="0"/>
              <w:left w:val="single" w:color="auto" w:sz="4" w:space="0"/>
              <w:bottom w:val="single" w:color="auto" w:sz="4" w:space="0"/>
              <w:right w:val="single" w:color="auto" w:sz="4" w:space="0"/>
            </w:tcBorders>
          </w:tcPr>
          <w:p>
            <w:pPr>
              <w:spacing w:line="276" w:lineRule="auto"/>
              <w:jc w:val="left"/>
              <w:rPr>
                <w:rFonts w:ascii="宋体" w:hAnsi="宋体" w:cs="宋体"/>
              </w:rPr>
            </w:pPr>
          </w:p>
        </w:tc>
        <w:tc>
          <w:tcPr>
            <w:tcW w:w="1284" w:type="dxa"/>
            <w:tcBorders>
              <w:top w:val="single" w:color="auto" w:sz="4" w:space="0"/>
              <w:left w:val="single" w:color="auto" w:sz="4" w:space="0"/>
              <w:bottom w:val="single" w:color="auto" w:sz="4" w:space="0"/>
              <w:right w:val="single" w:color="auto" w:sz="12" w:space="0"/>
            </w:tcBorders>
            <w:vAlign w:val="center"/>
          </w:tcPr>
          <w:p>
            <w:pPr>
              <w:tabs>
                <w:tab w:val="left" w:pos="267"/>
              </w:tabs>
              <w:spacing w:line="276" w:lineRule="auto"/>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3" w:type="dxa"/>
            <w:tcBorders>
              <w:top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rPr>
              <w:t>挑战用时</w:t>
            </w:r>
          </w:p>
        </w:tc>
        <w:tc>
          <w:tcPr>
            <w:tcW w:w="3540" w:type="dxa"/>
            <w:gridSpan w:val="2"/>
            <w:tcBorders>
              <w:top w:val="single" w:color="auto" w:sz="4" w:space="0"/>
              <w:right w:val="single" w:color="auto" w:sz="4" w:space="0"/>
            </w:tcBorders>
            <w:vAlign w:val="center"/>
          </w:tcPr>
          <w:p>
            <w:pPr>
              <w:snapToGrid w:val="0"/>
              <w:jc w:val="center"/>
              <w:rPr>
                <w:rFonts w:ascii="宋体" w:hAnsi="宋体" w:cs="宋体"/>
                <w:szCs w:val="21"/>
              </w:rPr>
            </w:pPr>
          </w:p>
        </w:tc>
        <w:tc>
          <w:tcPr>
            <w:tcW w:w="1991" w:type="dxa"/>
            <w:gridSpan w:val="3"/>
            <w:tcBorders>
              <w:top w:val="single" w:color="auto" w:sz="4" w:space="0"/>
              <w:left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rPr>
              <w:t>PASS卡数量</w:t>
            </w:r>
          </w:p>
        </w:tc>
        <w:tc>
          <w:tcPr>
            <w:tcW w:w="2693" w:type="dxa"/>
            <w:gridSpan w:val="2"/>
            <w:tcBorders>
              <w:top w:val="single" w:color="auto" w:sz="4" w:space="0"/>
              <w:left w:val="single" w:color="auto" w:sz="4" w:space="0"/>
              <w:right w:val="single" w:color="auto" w:sz="12" w:space="0"/>
            </w:tcBorders>
            <w:vAlign w:val="center"/>
          </w:tcPr>
          <w:p>
            <w:pPr>
              <w:snapToGrid w:val="0"/>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3" w:type="dxa"/>
            <w:tcBorders>
              <w:top w:val="single" w:color="auto" w:sz="4" w:space="0"/>
              <w:bottom w:val="single" w:color="auto" w:sz="12" w:space="0"/>
              <w:right w:val="single" w:color="auto" w:sz="4" w:space="0"/>
            </w:tcBorders>
            <w:shd w:val="clear" w:color="auto" w:fill="auto"/>
            <w:vAlign w:val="center"/>
          </w:tcPr>
          <w:p>
            <w:pPr>
              <w:snapToGrid w:val="0"/>
              <w:jc w:val="center"/>
              <w:rPr>
                <w:rFonts w:ascii="宋体" w:hAnsi="宋体" w:cs="宋体"/>
                <w:szCs w:val="21"/>
              </w:rPr>
            </w:pPr>
            <w:r>
              <w:rPr>
                <w:rFonts w:hint="eastAsia" w:ascii="宋体" w:hAnsi="宋体" w:cs="宋体"/>
                <w:szCs w:val="21"/>
              </w:rPr>
              <w:t>难度总星数</w:t>
            </w:r>
          </w:p>
        </w:tc>
        <w:tc>
          <w:tcPr>
            <w:tcW w:w="3540" w:type="dxa"/>
            <w:gridSpan w:val="2"/>
            <w:tcBorders>
              <w:top w:val="single" w:color="auto" w:sz="4" w:space="0"/>
              <w:bottom w:val="single" w:color="auto" w:sz="12" w:space="0"/>
              <w:right w:val="single" w:color="auto" w:sz="4" w:space="0"/>
            </w:tcBorders>
            <w:shd w:val="clear" w:color="auto" w:fill="auto"/>
            <w:vAlign w:val="center"/>
          </w:tcPr>
          <w:p>
            <w:pPr>
              <w:snapToGrid w:val="0"/>
              <w:jc w:val="center"/>
              <w:rPr>
                <w:rFonts w:ascii="宋体" w:hAnsi="宋体" w:cs="宋体"/>
                <w:bCs/>
                <w:color w:val="000000"/>
                <w:kern w:val="0"/>
                <w:szCs w:val="21"/>
              </w:rPr>
            </w:pPr>
          </w:p>
        </w:tc>
        <w:tc>
          <w:tcPr>
            <w:tcW w:w="1991" w:type="dxa"/>
            <w:gridSpan w:val="3"/>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宋体" w:hAnsi="宋体" w:cs="宋体"/>
                <w:bCs/>
                <w:color w:val="000000"/>
                <w:kern w:val="0"/>
                <w:szCs w:val="21"/>
              </w:rPr>
            </w:pPr>
            <w:r>
              <w:rPr>
                <w:rFonts w:hint="eastAsia" w:ascii="宋体" w:hAnsi="宋体" w:cs="宋体"/>
                <w:szCs w:val="21"/>
              </w:rPr>
              <w:t>尺寸大小</w:t>
            </w:r>
          </w:p>
        </w:tc>
        <w:tc>
          <w:tcPr>
            <w:tcW w:w="2693"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pPr>
              <w:snapToGrid w:val="0"/>
              <w:jc w:val="center"/>
              <w:rPr>
                <w:rFonts w:ascii="宋体" w:hAnsi="宋体" w:cs="宋体"/>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523" w:type="dxa"/>
            <w:tcBorders>
              <w:top w:val="single" w:color="auto" w:sz="12" w:space="0"/>
              <w:bottom w:val="single" w:color="auto" w:sz="12" w:space="0"/>
              <w:right w:val="single" w:color="auto" w:sz="4" w:space="0"/>
            </w:tcBorders>
          </w:tcPr>
          <w:p>
            <w:pPr>
              <w:spacing w:line="360" w:lineRule="auto"/>
              <w:jc w:val="center"/>
              <w:rPr>
                <w:rFonts w:ascii="宋体" w:hAnsi="宋体" w:cs="宋体"/>
                <w:szCs w:val="21"/>
              </w:rPr>
            </w:pPr>
            <w:r>
              <w:rPr>
                <w:rFonts w:hint="eastAsia" w:ascii="宋体" w:hAnsi="宋体" w:cs="宋体"/>
                <w:szCs w:val="21"/>
              </w:rPr>
              <w:t>队员签字</w:t>
            </w:r>
          </w:p>
        </w:tc>
        <w:tc>
          <w:tcPr>
            <w:tcW w:w="2739" w:type="dxa"/>
            <w:tcBorders>
              <w:top w:val="single" w:color="auto" w:sz="12" w:space="0"/>
              <w:bottom w:val="single" w:color="auto" w:sz="12" w:space="0"/>
              <w:right w:val="single" w:color="auto" w:sz="4" w:space="0"/>
            </w:tcBorders>
          </w:tcPr>
          <w:p>
            <w:pPr>
              <w:spacing w:line="360" w:lineRule="auto"/>
              <w:jc w:val="center"/>
              <w:rPr>
                <w:rFonts w:ascii="宋体" w:hAnsi="宋体" w:cs="宋体"/>
                <w:szCs w:val="21"/>
              </w:rPr>
            </w:pPr>
          </w:p>
        </w:tc>
        <w:tc>
          <w:tcPr>
            <w:tcW w:w="2792" w:type="dxa"/>
            <w:gridSpan w:val="4"/>
            <w:tcBorders>
              <w:top w:val="single" w:color="auto" w:sz="12" w:space="0"/>
              <w:left w:val="single" w:color="auto" w:sz="4" w:space="0"/>
              <w:bottom w:val="single" w:color="auto" w:sz="12" w:space="0"/>
              <w:right w:val="single" w:color="auto" w:sz="4" w:space="0"/>
            </w:tcBorders>
          </w:tcPr>
          <w:p>
            <w:pPr>
              <w:spacing w:line="360" w:lineRule="auto"/>
              <w:jc w:val="center"/>
              <w:rPr>
                <w:rFonts w:ascii="宋体" w:hAnsi="宋体" w:cs="宋体"/>
                <w:szCs w:val="21"/>
              </w:rPr>
            </w:pPr>
            <w:r>
              <w:rPr>
                <w:rFonts w:hint="eastAsia" w:ascii="宋体" w:hAnsi="宋体" w:cs="宋体"/>
                <w:szCs w:val="21"/>
              </w:rPr>
              <w:t>裁判员签字</w:t>
            </w:r>
          </w:p>
        </w:tc>
        <w:tc>
          <w:tcPr>
            <w:tcW w:w="2693" w:type="dxa"/>
            <w:gridSpan w:val="2"/>
            <w:tcBorders>
              <w:top w:val="single" w:color="auto" w:sz="12" w:space="0"/>
              <w:left w:val="single" w:color="auto" w:sz="4" w:space="0"/>
              <w:bottom w:val="single" w:color="auto" w:sz="12" w:space="0"/>
              <w:right w:val="single" w:color="auto" w:sz="12" w:space="0"/>
            </w:tcBorders>
          </w:tcPr>
          <w:p>
            <w:pPr>
              <w:spacing w:line="360" w:lineRule="auto"/>
              <w:jc w:val="center"/>
              <w:rPr>
                <w:rFonts w:ascii="宋体" w:hAnsi="宋体" w:cs="宋体"/>
                <w:szCs w:val="21"/>
              </w:rPr>
            </w:pPr>
          </w:p>
        </w:tc>
      </w:tr>
    </w:tbl>
    <w:p>
      <w:pPr>
        <w:adjustRightInd w:val="0"/>
        <w:snapToGrid w:val="0"/>
        <w:spacing w:line="400" w:lineRule="atLeast"/>
        <w:ind w:firstLine="560" w:firstLineChars="200"/>
        <w:rPr>
          <w:rFonts w:hint="eastAsia" w:cs="宋体" w:asciiTheme="majorEastAsia" w:hAnsiTheme="majorEastAsia" w:eastAsiaTheme="majorEastAsia"/>
          <w:color w:val="000000" w:themeColor="text1"/>
          <w:kern w:val="0"/>
          <w:sz w:val="28"/>
          <w:szCs w:val="28"/>
          <w:lang w:val="zh-CN" w:bidi="zh-CN"/>
          <w14:textFill>
            <w14:solidFill>
              <w14:schemeClr w14:val="tx1"/>
            </w14:solidFill>
          </w14:textFill>
        </w:rPr>
      </w:pPr>
    </w:p>
    <w:p>
      <w:pPr>
        <w:adjustRightInd w:val="0"/>
        <w:snapToGrid w:val="0"/>
        <w:spacing w:line="400" w:lineRule="atLeast"/>
        <w:ind w:firstLine="560" w:firstLineChars="200"/>
        <w:rPr>
          <w:rFonts w:hint="eastAsia" w:cs="宋体" w:asciiTheme="majorEastAsia" w:hAnsiTheme="majorEastAsia" w:eastAsiaTheme="majorEastAsia"/>
          <w:color w:val="000000" w:themeColor="text1"/>
          <w:kern w:val="0"/>
          <w:sz w:val="28"/>
          <w:szCs w:val="28"/>
          <w:lang w:val="zh-CN" w:bidi="zh-CN"/>
          <w14:textFill>
            <w14:solidFill>
              <w14:schemeClr w14:val="tx1"/>
            </w14:solidFill>
          </w14:textFill>
        </w:rPr>
      </w:pPr>
    </w:p>
    <w:p>
      <w:pPr>
        <w:adjustRightInd w:val="0"/>
        <w:snapToGrid w:val="0"/>
        <w:spacing w:line="400" w:lineRule="atLeast"/>
        <w:ind w:firstLine="560" w:firstLineChars="200"/>
        <w:rPr>
          <w:rFonts w:cs="宋体" w:asciiTheme="majorEastAsia" w:hAnsiTheme="majorEastAsia" w:eastAsiaTheme="majorEastAsia"/>
          <w:color w:val="000000" w:themeColor="text1"/>
          <w:kern w:val="0"/>
          <w:sz w:val="28"/>
          <w:szCs w:val="28"/>
          <w:lang w:val="zh-CN" w:bidi="zh-CN"/>
          <w14:textFill>
            <w14:solidFill>
              <w14:schemeClr w14:val="tx1"/>
            </w14:solidFill>
          </w14:textFill>
        </w:rPr>
      </w:pPr>
      <w:r>
        <w:rPr>
          <w:rFonts w:hint="eastAsia" w:cs="宋体" w:asciiTheme="majorEastAsia" w:hAnsiTheme="majorEastAsia" w:eastAsiaTheme="majorEastAsia"/>
          <w:color w:val="000000" w:themeColor="text1"/>
          <w:kern w:val="0"/>
          <w:sz w:val="28"/>
          <w:szCs w:val="28"/>
          <w:lang w:val="zh-CN" w:bidi="zh-CN"/>
          <w14:textFill>
            <w14:solidFill>
              <w14:schemeClr w14:val="tx1"/>
            </w14:solidFill>
          </w14:textFill>
        </w:rPr>
        <w:t>赛事规则最终解释权归本届竞赛主办方所有。</w:t>
      </w:r>
    </w:p>
    <w:p>
      <w:pPr>
        <w:pStyle w:val="6"/>
        <w:autoSpaceDE w:val="0"/>
        <w:autoSpaceDN w:val="0"/>
        <w:spacing w:line="400" w:lineRule="atLeast"/>
        <w:ind w:left="0" w:right="360"/>
        <w:rPr>
          <w:rFonts w:cs="宋体" w:asciiTheme="majorEastAsia" w:hAnsiTheme="majorEastAsia" w:eastAsiaTheme="majorEastAsia"/>
          <w:b/>
          <w:bCs/>
          <w:color w:val="000000" w:themeColor="text1"/>
          <w:kern w:val="0"/>
          <w:sz w:val="21"/>
          <w:szCs w:val="21"/>
          <w:lang w:val="zh-CN" w:bidi="zh-CN"/>
          <w14:textFill>
            <w14:solidFill>
              <w14:schemeClr w14:val="tx1"/>
            </w14:solidFill>
          </w14:textFill>
        </w:rPr>
      </w:pPr>
    </w:p>
    <w:sectPr>
      <w:footerReference r:id="rId3" w:type="default"/>
      <w:pgSz w:w="11906" w:h="16838"/>
      <w:pgMar w:top="1440" w:right="1361" w:bottom="1440"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方正小标宋简体">
    <w:altName w:val="黑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3ODI5MmQwYTY5Y2YyODI0MGNhY2I5YmNmNmM0ZWMifQ=="/>
  </w:docVars>
  <w:rsids>
    <w:rsidRoot w:val="69174178"/>
    <w:rsid w:val="0000270E"/>
    <w:rsid w:val="00012AA0"/>
    <w:rsid w:val="000B33BF"/>
    <w:rsid w:val="000C6988"/>
    <w:rsid w:val="00112BDB"/>
    <w:rsid w:val="00145856"/>
    <w:rsid w:val="001466E0"/>
    <w:rsid w:val="001A2F6E"/>
    <w:rsid w:val="001B1EA5"/>
    <w:rsid w:val="001E28C5"/>
    <w:rsid w:val="001E3AA6"/>
    <w:rsid w:val="001E7CA3"/>
    <w:rsid w:val="0021474F"/>
    <w:rsid w:val="00236FF3"/>
    <w:rsid w:val="002558BF"/>
    <w:rsid w:val="00260FEE"/>
    <w:rsid w:val="002B4841"/>
    <w:rsid w:val="002F339F"/>
    <w:rsid w:val="003114CC"/>
    <w:rsid w:val="0031524D"/>
    <w:rsid w:val="0037119B"/>
    <w:rsid w:val="00392BE4"/>
    <w:rsid w:val="003A65C6"/>
    <w:rsid w:val="003C725F"/>
    <w:rsid w:val="003C7868"/>
    <w:rsid w:val="00434B07"/>
    <w:rsid w:val="004443B7"/>
    <w:rsid w:val="004600E8"/>
    <w:rsid w:val="0046010F"/>
    <w:rsid w:val="00481E3D"/>
    <w:rsid w:val="00495AD5"/>
    <w:rsid w:val="004C2974"/>
    <w:rsid w:val="004C79BD"/>
    <w:rsid w:val="004E5C13"/>
    <w:rsid w:val="00522E96"/>
    <w:rsid w:val="00527E41"/>
    <w:rsid w:val="00531039"/>
    <w:rsid w:val="00565509"/>
    <w:rsid w:val="00571CD7"/>
    <w:rsid w:val="005B08B4"/>
    <w:rsid w:val="005C34A3"/>
    <w:rsid w:val="005D08B7"/>
    <w:rsid w:val="005F4B69"/>
    <w:rsid w:val="0061440D"/>
    <w:rsid w:val="00697995"/>
    <w:rsid w:val="006F28BD"/>
    <w:rsid w:val="00700BB9"/>
    <w:rsid w:val="0071745B"/>
    <w:rsid w:val="00751A8C"/>
    <w:rsid w:val="00794552"/>
    <w:rsid w:val="007B2F5A"/>
    <w:rsid w:val="007C30AF"/>
    <w:rsid w:val="007D167E"/>
    <w:rsid w:val="007E15FC"/>
    <w:rsid w:val="007E4BEE"/>
    <w:rsid w:val="007F4399"/>
    <w:rsid w:val="00800F65"/>
    <w:rsid w:val="0086747A"/>
    <w:rsid w:val="008A045F"/>
    <w:rsid w:val="008A3753"/>
    <w:rsid w:val="008A68ED"/>
    <w:rsid w:val="008E40EF"/>
    <w:rsid w:val="008E7167"/>
    <w:rsid w:val="0092466C"/>
    <w:rsid w:val="0093052E"/>
    <w:rsid w:val="009312C0"/>
    <w:rsid w:val="0093793A"/>
    <w:rsid w:val="009503B8"/>
    <w:rsid w:val="009700D1"/>
    <w:rsid w:val="009A59CA"/>
    <w:rsid w:val="009D4266"/>
    <w:rsid w:val="00A00C43"/>
    <w:rsid w:val="00A37F60"/>
    <w:rsid w:val="00A4138E"/>
    <w:rsid w:val="00A57604"/>
    <w:rsid w:val="00A64061"/>
    <w:rsid w:val="00A661EE"/>
    <w:rsid w:val="00A91D51"/>
    <w:rsid w:val="00AB7A0C"/>
    <w:rsid w:val="00AC2A75"/>
    <w:rsid w:val="00AE0123"/>
    <w:rsid w:val="00AE238A"/>
    <w:rsid w:val="00AE7A68"/>
    <w:rsid w:val="00B77F24"/>
    <w:rsid w:val="00BA0FC9"/>
    <w:rsid w:val="00BD515D"/>
    <w:rsid w:val="00BD742D"/>
    <w:rsid w:val="00C14402"/>
    <w:rsid w:val="00C31FA7"/>
    <w:rsid w:val="00C42D9B"/>
    <w:rsid w:val="00C65CBD"/>
    <w:rsid w:val="00C65FC3"/>
    <w:rsid w:val="00C719BF"/>
    <w:rsid w:val="00C80FC9"/>
    <w:rsid w:val="00C84711"/>
    <w:rsid w:val="00CA3297"/>
    <w:rsid w:val="00CB64CC"/>
    <w:rsid w:val="00D029D1"/>
    <w:rsid w:val="00DC3C33"/>
    <w:rsid w:val="00DD32D2"/>
    <w:rsid w:val="00DE4146"/>
    <w:rsid w:val="00DF216A"/>
    <w:rsid w:val="00E00FEC"/>
    <w:rsid w:val="00E1738B"/>
    <w:rsid w:val="00E8336E"/>
    <w:rsid w:val="00E84FBB"/>
    <w:rsid w:val="00EB0B03"/>
    <w:rsid w:val="00EB48EF"/>
    <w:rsid w:val="00EC1EE6"/>
    <w:rsid w:val="00EC4E8F"/>
    <w:rsid w:val="00EE6B85"/>
    <w:rsid w:val="00EF20E6"/>
    <w:rsid w:val="00F23909"/>
    <w:rsid w:val="00F27E39"/>
    <w:rsid w:val="00F33F14"/>
    <w:rsid w:val="00F35E08"/>
    <w:rsid w:val="00F97468"/>
    <w:rsid w:val="00FB101C"/>
    <w:rsid w:val="00FC48EB"/>
    <w:rsid w:val="045D3395"/>
    <w:rsid w:val="05B5442C"/>
    <w:rsid w:val="0D954F69"/>
    <w:rsid w:val="12F56852"/>
    <w:rsid w:val="152934E4"/>
    <w:rsid w:val="156F7B8F"/>
    <w:rsid w:val="1C6C4E82"/>
    <w:rsid w:val="1F88042D"/>
    <w:rsid w:val="1FF6271A"/>
    <w:rsid w:val="228A5CD3"/>
    <w:rsid w:val="27A7798C"/>
    <w:rsid w:val="2D5376DF"/>
    <w:rsid w:val="38623BBC"/>
    <w:rsid w:val="3E562030"/>
    <w:rsid w:val="40B43F37"/>
    <w:rsid w:val="45020848"/>
    <w:rsid w:val="4BAC19D2"/>
    <w:rsid w:val="4CC661D0"/>
    <w:rsid w:val="4DBD35AC"/>
    <w:rsid w:val="4DF5356C"/>
    <w:rsid w:val="54CC6665"/>
    <w:rsid w:val="5C214797"/>
    <w:rsid w:val="5C834903"/>
    <w:rsid w:val="5CCF011E"/>
    <w:rsid w:val="62414603"/>
    <w:rsid w:val="65682C49"/>
    <w:rsid w:val="656D6238"/>
    <w:rsid w:val="670B0FC4"/>
    <w:rsid w:val="69174178"/>
    <w:rsid w:val="6E197A19"/>
    <w:rsid w:val="6FF71993"/>
    <w:rsid w:val="71E11004"/>
    <w:rsid w:val="75AE552B"/>
    <w:rsid w:val="75EA6D90"/>
    <w:rsid w:val="78420007"/>
    <w:rsid w:val="792033E0"/>
    <w:rsid w:val="7D4A2E7C"/>
    <w:rsid w:val="7E8B6B71"/>
    <w:rsid w:val="7F4F49F3"/>
    <w:rsid w:val="EC7FD008"/>
    <w:rsid w:val="EE2FF05D"/>
    <w:rsid w:val="FFF73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1" w:semiHidden="0" w:name="heading 2"/>
    <w:lsdException w:qFormat="1"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unhideWhenUsed/>
    <w:qFormat/>
    <w:uiPriority w:val="1"/>
    <w:pPr>
      <w:keepNext/>
      <w:keepLines/>
      <w:spacing w:before="260" w:after="260" w:line="416" w:lineRule="auto"/>
      <w:outlineLvl w:val="1"/>
    </w:pPr>
    <w:rPr>
      <w:rFonts w:asciiTheme="majorHAnsi" w:hAnsiTheme="majorHAnsi" w:eastAsiaTheme="majorEastAsia" w:cstheme="majorBidi"/>
      <w:b/>
      <w:bCs/>
      <w:color w:val="F0463C"/>
      <w:sz w:val="32"/>
      <w:szCs w:val="32"/>
    </w:rPr>
  </w:style>
  <w:style w:type="paragraph" w:styleId="3">
    <w:name w:val="heading 3"/>
    <w:basedOn w:val="1"/>
    <w:next w:val="1"/>
    <w:link w:val="16"/>
    <w:unhideWhenUsed/>
    <w:qFormat/>
    <w:uiPriority w:val="1"/>
    <w:pPr>
      <w:keepNext/>
      <w:keepLines/>
      <w:spacing w:before="40" w:line="360" w:lineRule="exact"/>
      <w:outlineLvl w:val="2"/>
    </w:pPr>
    <w:rPr>
      <w:rFonts w:asciiTheme="majorHAnsi" w:hAnsiTheme="majorHAnsi" w:eastAsiaTheme="majorEastAsia" w:cstheme="majorBidi"/>
      <w:color w:val="1F4E79" w:themeColor="accent1" w:themeShade="80"/>
      <w:sz w:val="24"/>
    </w:rPr>
  </w:style>
  <w:style w:type="paragraph" w:styleId="4">
    <w:name w:val="heading 4"/>
    <w:basedOn w:val="1"/>
    <w:next w:val="1"/>
    <w:qFormat/>
    <w:uiPriority w:val="1"/>
    <w:pPr>
      <w:ind w:left="877" w:hanging="430"/>
      <w:outlineLvl w:val="3"/>
    </w:pPr>
    <w:rPr>
      <w:rFonts w:ascii="Microsoft JhengHei" w:hAnsi="Microsoft JhengHei" w:eastAsia="Microsoft JhengHei" w:cs="Microsoft JhengHei"/>
      <w:b/>
      <w:bCs/>
      <w:sz w:val="24"/>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18"/>
    <w:qFormat/>
    <w:uiPriority w:val="0"/>
    <w:pPr>
      <w:jc w:val="left"/>
    </w:pPr>
  </w:style>
  <w:style w:type="paragraph" w:styleId="6">
    <w:name w:val="Body Text"/>
    <w:basedOn w:val="1"/>
    <w:link w:val="15"/>
    <w:qFormat/>
    <w:uiPriority w:val="1"/>
    <w:pPr>
      <w:ind w:left="640"/>
    </w:pPr>
    <w:rPr>
      <w:sz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annotation subject"/>
    <w:basedOn w:val="5"/>
    <w:next w:val="5"/>
    <w:link w:val="19"/>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basedOn w:val="12"/>
    <w:qFormat/>
    <w:uiPriority w:val="0"/>
    <w:rPr>
      <w:sz w:val="21"/>
      <w:szCs w:val="21"/>
    </w:rPr>
  </w:style>
  <w:style w:type="character" w:customStyle="1" w:styleId="14">
    <w:name w:val="标题 2 字符"/>
    <w:basedOn w:val="12"/>
    <w:link w:val="2"/>
    <w:qFormat/>
    <w:uiPriority w:val="1"/>
    <w:rPr>
      <w:rFonts w:asciiTheme="majorHAnsi" w:hAnsiTheme="majorHAnsi" w:eastAsiaTheme="majorEastAsia" w:cstheme="majorBidi"/>
      <w:b/>
      <w:bCs/>
      <w:color w:val="F0463C"/>
      <w:kern w:val="2"/>
      <w:sz w:val="32"/>
      <w:szCs w:val="32"/>
    </w:rPr>
  </w:style>
  <w:style w:type="character" w:customStyle="1" w:styleId="15">
    <w:name w:val="正文文本 字符"/>
    <w:basedOn w:val="12"/>
    <w:link w:val="6"/>
    <w:qFormat/>
    <w:uiPriority w:val="1"/>
    <w:rPr>
      <w:kern w:val="2"/>
      <w:sz w:val="24"/>
      <w:szCs w:val="24"/>
    </w:rPr>
  </w:style>
  <w:style w:type="character" w:customStyle="1" w:styleId="16">
    <w:name w:val="标题 3 字符"/>
    <w:basedOn w:val="12"/>
    <w:link w:val="3"/>
    <w:qFormat/>
    <w:uiPriority w:val="9"/>
    <w:rPr>
      <w:rFonts w:asciiTheme="majorHAnsi" w:hAnsiTheme="majorHAnsi" w:eastAsiaTheme="majorEastAsia" w:cstheme="majorBidi"/>
      <w:color w:val="1F4E79" w:themeColor="accent1" w:themeShade="80"/>
      <w:kern w:val="2"/>
      <w:sz w:val="24"/>
      <w:szCs w:val="24"/>
    </w:rPr>
  </w:style>
  <w:style w:type="paragraph" w:customStyle="1" w:styleId="17">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8">
    <w:name w:val="批注文字 字符"/>
    <w:basedOn w:val="12"/>
    <w:link w:val="5"/>
    <w:qFormat/>
    <w:uiPriority w:val="0"/>
    <w:rPr>
      <w:kern w:val="2"/>
      <w:sz w:val="21"/>
      <w:szCs w:val="24"/>
    </w:rPr>
  </w:style>
  <w:style w:type="character" w:customStyle="1" w:styleId="19">
    <w:name w:val="批注主题 字符"/>
    <w:basedOn w:val="18"/>
    <w:link w:val="9"/>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3314</Words>
  <Characters>3613</Characters>
  <Lines>27</Lines>
  <Paragraphs>7</Paragraphs>
  <TotalTime>8</TotalTime>
  <ScaleCrop>false</ScaleCrop>
  <LinksUpToDate>false</LinksUpToDate>
  <CharactersWithSpaces>3665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2023-02-24T04:31:00Z</dcterms:created>
  <dc:creator>Admin</dc:creator>
  <cp:lastModifiedBy>你懂的</cp:lastModifiedBy>
  <dcterms:modified xsi:type="dcterms:W3CDTF">2023-06-30T13:28:26Z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E93D94122FA242C3B023D534C5DAE9FE_13</vt:lpwstr>
  </property>
</Properties>
</file>